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48" w:rsidRPr="00506348" w:rsidRDefault="00506348" w:rsidP="00506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6348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48">
        <w:rPr>
          <w:rFonts w:ascii="Times New Roman" w:hAnsi="Times New Roman" w:cs="Times New Roman"/>
          <w:sz w:val="28"/>
          <w:szCs w:val="28"/>
        </w:rPr>
        <w:t>Проведенный сравнительный анализ результатов хирург</w:t>
      </w:r>
      <w:r>
        <w:rPr>
          <w:rFonts w:ascii="Times New Roman" w:hAnsi="Times New Roman" w:cs="Times New Roman"/>
          <w:sz w:val="28"/>
          <w:szCs w:val="28"/>
        </w:rPr>
        <w:t xml:space="preserve">ического лечения 82 пациентов по </w:t>
      </w:r>
      <w:r w:rsidRPr="00506348">
        <w:rPr>
          <w:rFonts w:ascii="Times New Roman" w:hAnsi="Times New Roman" w:cs="Times New Roman"/>
          <w:sz w:val="28"/>
          <w:szCs w:val="28"/>
        </w:rPr>
        <w:t>поводу острого хол</w:t>
      </w:r>
      <w:r>
        <w:rPr>
          <w:rFonts w:ascii="Times New Roman" w:hAnsi="Times New Roman" w:cs="Times New Roman"/>
          <w:sz w:val="28"/>
          <w:szCs w:val="28"/>
        </w:rPr>
        <w:t xml:space="preserve">ецистита, которым осуществлено «раннюю» (РЛХЕ) или «плановую» </w:t>
      </w:r>
      <w:r w:rsidRPr="00506348">
        <w:rPr>
          <w:rFonts w:ascii="Times New Roman" w:hAnsi="Times New Roman" w:cs="Times New Roman"/>
          <w:sz w:val="28"/>
          <w:szCs w:val="28"/>
        </w:rPr>
        <w:t xml:space="preserve">(ПЛХЕ) </w:t>
      </w:r>
      <w:proofErr w:type="spellStart"/>
      <w:r w:rsidRPr="00506348">
        <w:rPr>
          <w:rFonts w:ascii="Times New Roman" w:hAnsi="Times New Roman" w:cs="Times New Roman"/>
          <w:sz w:val="28"/>
          <w:szCs w:val="28"/>
        </w:rPr>
        <w:t>лапароскопическую</w:t>
      </w:r>
      <w:proofErr w:type="spellEnd"/>
      <w:r w:rsidRPr="00506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48">
        <w:rPr>
          <w:rFonts w:ascii="Times New Roman" w:hAnsi="Times New Roman" w:cs="Times New Roman"/>
          <w:sz w:val="28"/>
          <w:szCs w:val="28"/>
        </w:rPr>
        <w:t>холецистэктомию</w:t>
      </w:r>
      <w:proofErr w:type="spellEnd"/>
      <w:r w:rsidRPr="00506348">
        <w:rPr>
          <w:rFonts w:ascii="Times New Roman" w:hAnsi="Times New Roman" w:cs="Times New Roman"/>
          <w:sz w:val="28"/>
          <w:szCs w:val="28"/>
        </w:rPr>
        <w:t xml:space="preserve"> (ЛХЕ) в хирургическом отделении 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48">
        <w:rPr>
          <w:rFonts w:ascii="Times New Roman" w:hAnsi="Times New Roman" w:cs="Times New Roman"/>
          <w:sz w:val="28"/>
          <w:szCs w:val="28"/>
        </w:rPr>
        <w:t>с 2012 по 2014 Результаты анализа свидетельствовали, что ЛХЕ можно выполнить в любые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48">
        <w:rPr>
          <w:rFonts w:ascii="Times New Roman" w:hAnsi="Times New Roman" w:cs="Times New Roman"/>
          <w:sz w:val="28"/>
          <w:szCs w:val="28"/>
        </w:rPr>
        <w:t>сроки от начала острого холецистита. Однако</w:t>
      </w:r>
      <w:proofErr w:type="gramStart"/>
      <w:r w:rsidRPr="005063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6348">
        <w:rPr>
          <w:rFonts w:ascii="Times New Roman" w:hAnsi="Times New Roman" w:cs="Times New Roman"/>
          <w:sz w:val="28"/>
          <w:szCs w:val="28"/>
        </w:rPr>
        <w:t xml:space="preserve"> приоритет следует отдавать РЛХЕ,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48">
        <w:rPr>
          <w:rFonts w:ascii="Times New Roman" w:hAnsi="Times New Roman" w:cs="Times New Roman"/>
          <w:sz w:val="28"/>
          <w:szCs w:val="28"/>
        </w:rPr>
        <w:t>что обеспечивает достоверное уменьшение продолжительности лечения больного в стационаре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48">
        <w:rPr>
          <w:rFonts w:ascii="Times New Roman" w:hAnsi="Times New Roman" w:cs="Times New Roman"/>
          <w:sz w:val="28"/>
          <w:szCs w:val="28"/>
        </w:rPr>
        <w:t>является экономически более эффективной.</w:t>
      </w:r>
    </w:p>
    <w:p w:rsidR="00506348" w:rsidRDefault="00506348" w:rsidP="00506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34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506348">
        <w:rPr>
          <w:rFonts w:ascii="Times New Roman" w:hAnsi="Times New Roman" w:cs="Times New Roman"/>
          <w:sz w:val="28"/>
          <w:szCs w:val="28"/>
        </w:rPr>
        <w:t xml:space="preserve"> острый холецистит хирургическое лечение; лапароскопия; </w:t>
      </w:r>
      <w:proofErr w:type="spellStart"/>
      <w:r w:rsidRPr="00506348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506348">
        <w:rPr>
          <w:rFonts w:ascii="Times New Roman" w:hAnsi="Times New Roman" w:cs="Times New Roman"/>
          <w:sz w:val="28"/>
          <w:szCs w:val="28"/>
        </w:rPr>
        <w:t>.</w:t>
      </w:r>
    </w:p>
    <w:p w:rsidR="00506348" w:rsidRDefault="00506348" w:rsidP="00506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06348">
        <w:rPr>
          <w:rFonts w:ascii="Times New Roman" w:hAnsi="Times New Roman" w:cs="Times New Roman"/>
          <w:b/>
          <w:sz w:val="28"/>
          <w:szCs w:val="28"/>
          <w:lang w:val="en-US"/>
        </w:rPr>
        <w:t>Annotation.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06348">
        <w:rPr>
          <w:rFonts w:ascii="Times New Roman" w:hAnsi="Times New Roman" w:cs="Times New Roman"/>
          <w:sz w:val="28"/>
          <w:szCs w:val="28"/>
          <w:lang w:val="en-US"/>
        </w:rPr>
        <w:t>The comparative analysis of results of surgical treatment of 82 patients with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cute cholecystitis, which made </w:t>
      </w:r>
      <w:r w:rsidRPr="00506348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early</w:t>
      </w:r>
      <w:r w:rsidRPr="00506348">
        <w:rPr>
          <w:rFonts w:ascii="Times New Roman" w:hAnsi="Times New Roman" w:cs="Times New Roman"/>
          <w:sz w:val="28"/>
          <w:szCs w:val="28"/>
          <w:lang w:val="en-US"/>
        </w:rPr>
        <w:t>» (EL</w:t>
      </w:r>
      <w:r w:rsidRPr="005063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E) or </w:t>
      </w:r>
      <w:r w:rsidRPr="00506348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planned</w:t>
      </w:r>
      <w:r w:rsidRPr="00506348">
        <w:rPr>
          <w:rFonts w:ascii="Times New Roman" w:hAnsi="Times New Roman" w:cs="Times New Roman"/>
          <w:sz w:val="28"/>
          <w:szCs w:val="28"/>
          <w:lang w:val="en-US"/>
        </w:rPr>
        <w:t>» (PL</w:t>
      </w:r>
      <w:r w:rsidRPr="005063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E) laparoscopic cholecys</w:t>
      </w:r>
      <w:r w:rsidRPr="00506348">
        <w:rPr>
          <w:rFonts w:ascii="Times New Roman" w:hAnsi="Times New Roman" w:cs="Times New Roman"/>
          <w:sz w:val="28"/>
          <w:szCs w:val="28"/>
          <w:lang w:val="en-US"/>
        </w:rPr>
        <w:t>tectomy (LCE) in the surgical department for the peri</w:t>
      </w:r>
      <w:r>
        <w:rPr>
          <w:rFonts w:ascii="Times New Roman" w:hAnsi="Times New Roman" w:cs="Times New Roman"/>
          <w:sz w:val="28"/>
          <w:szCs w:val="28"/>
          <w:lang w:val="en-US"/>
        </w:rPr>
        <w:t>od from 2012 to 2014.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analy</w:t>
      </w:r>
      <w:r w:rsidRPr="00506348">
        <w:rPr>
          <w:rFonts w:ascii="Times New Roman" w:hAnsi="Times New Roman" w:cs="Times New Roman"/>
          <w:sz w:val="28"/>
          <w:szCs w:val="28"/>
          <w:lang w:val="en-US"/>
        </w:rPr>
        <w:t>sis showed that L</w:t>
      </w:r>
      <w:r w:rsidRPr="00506348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50634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506348">
        <w:rPr>
          <w:rFonts w:ascii="Times New Roman" w:hAnsi="Times New Roman" w:cs="Times New Roman"/>
          <w:sz w:val="28"/>
          <w:szCs w:val="28"/>
          <w:lang w:val="en-US"/>
        </w:rPr>
        <w:t xml:space="preserve"> can be set in any time from the beginning of acute cholecystitis. However, priority should be given EL</w:t>
      </w:r>
      <w:r w:rsidRPr="00506348">
        <w:rPr>
          <w:rFonts w:ascii="Times New Roman" w:hAnsi="Times New Roman" w:cs="Times New Roman"/>
          <w:sz w:val="28"/>
          <w:szCs w:val="28"/>
        </w:rPr>
        <w:t>С</w:t>
      </w:r>
      <w:r w:rsidRPr="00506348">
        <w:rPr>
          <w:rFonts w:ascii="Times New Roman" w:hAnsi="Times New Roman" w:cs="Times New Roman"/>
          <w:sz w:val="28"/>
          <w:szCs w:val="28"/>
          <w:lang w:val="en-US"/>
        </w:rPr>
        <w:t xml:space="preserve">E, providing significant reduction in duration of treatment of patients in hospitals and is more cost effective. </w:t>
      </w:r>
    </w:p>
    <w:p w:rsidR="00506348" w:rsidRPr="00506348" w:rsidRDefault="00506348" w:rsidP="00506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348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506348">
        <w:rPr>
          <w:rFonts w:ascii="Times New Roman" w:hAnsi="Times New Roman" w:cs="Times New Roman"/>
          <w:sz w:val="28"/>
          <w:szCs w:val="28"/>
          <w:lang w:val="en-US"/>
        </w:rPr>
        <w:t xml:space="preserve"> acute cholecystitis; surgical treatment; laparoscopy; cholecystectomy.</w:t>
      </w:r>
    </w:p>
    <w:p w:rsidR="00506348" w:rsidRPr="00506348" w:rsidRDefault="00506348" w:rsidP="00506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348">
        <w:rPr>
          <w:rFonts w:ascii="Times New Roman" w:hAnsi="Times New Roman" w:cs="Times New Roman"/>
          <w:b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506348">
        <w:rPr>
          <w:rFonts w:ascii="Times New Roman" w:hAnsi="Times New Roman" w:cs="Times New Roman"/>
          <w:sz w:val="28"/>
          <w:szCs w:val="28"/>
        </w:rPr>
        <w:t xml:space="preserve"> заболеваемость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06348">
        <w:rPr>
          <w:rFonts w:ascii="Times New Roman" w:hAnsi="Times New Roman" w:cs="Times New Roman"/>
          <w:sz w:val="28"/>
          <w:szCs w:val="28"/>
        </w:rPr>
        <w:t>острый холецистит занимает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48">
        <w:rPr>
          <w:rFonts w:ascii="Times New Roman" w:hAnsi="Times New Roman" w:cs="Times New Roman"/>
          <w:sz w:val="28"/>
          <w:szCs w:val="28"/>
        </w:rPr>
        <w:t>третье место в струк</w:t>
      </w:r>
      <w:r>
        <w:rPr>
          <w:rFonts w:ascii="Times New Roman" w:hAnsi="Times New Roman" w:cs="Times New Roman"/>
          <w:sz w:val="28"/>
          <w:szCs w:val="28"/>
        </w:rPr>
        <w:t xml:space="preserve">туре острых заболеваний органов брюшной полости. В 94 - 96% </w:t>
      </w:r>
      <w:r w:rsidRPr="005063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ациентов причиной возникновения </w:t>
      </w:r>
      <w:r w:rsidRPr="00506348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>рого холецистита является желчно</w:t>
      </w:r>
      <w:r w:rsidR="00665538">
        <w:rPr>
          <w:rFonts w:ascii="Times New Roman" w:hAnsi="Times New Roman" w:cs="Times New Roman"/>
          <w:sz w:val="28"/>
          <w:szCs w:val="28"/>
        </w:rPr>
        <w:t>каменная болезнь</w:t>
      </w:r>
      <w:r w:rsidRPr="005063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348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506348">
        <w:rPr>
          <w:rFonts w:ascii="Times New Roman" w:hAnsi="Times New Roman" w:cs="Times New Roman"/>
          <w:sz w:val="28"/>
          <w:szCs w:val="28"/>
        </w:rPr>
        <w:t xml:space="preserve"> является радикальным методом лечения. У 20% больных </w:t>
      </w:r>
      <w:proofErr w:type="spellStart"/>
      <w:r w:rsidRPr="00506348">
        <w:rPr>
          <w:rFonts w:ascii="Times New Roman" w:hAnsi="Times New Roman" w:cs="Times New Roman"/>
          <w:sz w:val="28"/>
          <w:szCs w:val="28"/>
        </w:rPr>
        <w:t>холецистэктомию</w:t>
      </w:r>
      <w:proofErr w:type="spellEnd"/>
      <w:r w:rsidRPr="00506348">
        <w:rPr>
          <w:rFonts w:ascii="Times New Roman" w:hAnsi="Times New Roman" w:cs="Times New Roman"/>
          <w:sz w:val="28"/>
          <w:szCs w:val="28"/>
        </w:rPr>
        <w:t xml:space="preserve"> выполняют </w:t>
      </w:r>
      <w:r w:rsidR="00665538">
        <w:rPr>
          <w:rFonts w:ascii="Times New Roman" w:hAnsi="Times New Roman" w:cs="Times New Roman"/>
          <w:sz w:val="28"/>
          <w:szCs w:val="28"/>
        </w:rPr>
        <w:t>по поводу острого холецистита [1, 2</w:t>
      </w:r>
      <w:r w:rsidRPr="00506348">
        <w:rPr>
          <w:rFonts w:ascii="Times New Roman" w:hAnsi="Times New Roman" w:cs="Times New Roman"/>
          <w:sz w:val="28"/>
          <w:szCs w:val="28"/>
        </w:rPr>
        <w:t>]. ЛХЕ является методом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48">
        <w:rPr>
          <w:rFonts w:ascii="Times New Roman" w:hAnsi="Times New Roman" w:cs="Times New Roman"/>
          <w:sz w:val="28"/>
          <w:szCs w:val="28"/>
        </w:rPr>
        <w:t>выбора при остром калькулезном хол</w:t>
      </w:r>
      <w:r>
        <w:rPr>
          <w:rFonts w:ascii="Times New Roman" w:hAnsi="Times New Roman" w:cs="Times New Roman"/>
          <w:sz w:val="28"/>
          <w:szCs w:val="28"/>
        </w:rPr>
        <w:t xml:space="preserve">ецистите, однако, дискуссионным является </w:t>
      </w:r>
      <w:r w:rsidRPr="00506348">
        <w:rPr>
          <w:rFonts w:ascii="Times New Roman" w:hAnsi="Times New Roman" w:cs="Times New Roman"/>
          <w:sz w:val="28"/>
          <w:szCs w:val="28"/>
        </w:rPr>
        <w:t>вопрос относительно оптимальных</w:t>
      </w:r>
      <w:r w:rsidR="00665538">
        <w:rPr>
          <w:rFonts w:ascii="Times New Roman" w:hAnsi="Times New Roman" w:cs="Times New Roman"/>
          <w:sz w:val="28"/>
          <w:szCs w:val="28"/>
        </w:rPr>
        <w:t xml:space="preserve"> сроков ее выполнения [3 - 5</w:t>
      </w:r>
      <w:r>
        <w:rPr>
          <w:rFonts w:ascii="Times New Roman" w:hAnsi="Times New Roman" w:cs="Times New Roman"/>
          <w:sz w:val="28"/>
          <w:szCs w:val="28"/>
        </w:rPr>
        <w:t>]. С</w:t>
      </w:r>
      <w:r w:rsidRPr="00506348">
        <w:rPr>
          <w:rFonts w:ascii="Times New Roman" w:hAnsi="Times New Roman" w:cs="Times New Roman"/>
          <w:sz w:val="28"/>
          <w:szCs w:val="28"/>
        </w:rPr>
        <w:t>уществуют 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48">
        <w:rPr>
          <w:rFonts w:ascii="Times New Roman" w:hAnsi="Times New Roman" w:cs="Times New Roman"/>
          <w:sz w:val="28"/>
          <w:szCs w:val="28"/>
        </w:rPr>
        <w:t>принципиальные тактики лечения:</w:t>
      </w:r>
      <w:r>
        <w:rPr>
          <w:rFonts w:ascii="Times New Roman" w:hAnsi="Times New Roman" w:cs="Times New Roman"/>
          <w:sz w:val="28"/>
          <w:szCs w:val="28"/>
        </w:rPr>
        <w:t xml:space="preserve"> «ранняя»</w:t>
      </w:r>
      <w:r w:rsidRPr="00506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48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506348">
        <w:rPr>
          <w:rFonts w:ascii="Times New Roman" w:hAnsi="Times New Roman" w:cs="Times New Roman"/>
          <w:sz w:val="28"/>
          <w:szCs w:val="28"/>
        </w:rPr>
        <w:t xml:space="preserve"> и консервативная </w:t>
      </w:r>
      <w:r>
        <w:rPr>
          <w:rFonts w:ascii="Times New Roman" w:hAnsi="Times New Roman" w:cs="Times New Roman"/>
          <w:sz w:val="28"/>
          <w:szCs w:val="28"/>
        </w:rPr>
        <w:t xml:space="preserve">терапия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последующей «плановой»</w:t>
      </w:r>
      <w:r w:rsidR="00665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538">
        <w:rPr>
          <w:rFonts w:ascii="Times New Roman" w:hAnsi="Times New Roman" w:cs="Times New Roman"/>
          <w:sz w:val="28"/>
          <w:szCs w:val="28"/>
        </w:rPr>
        <w:t>холецистэктомией</w:t>
      </w:r>
      <w:proofErr w:type="spellEnd"/>
      <w:r w:rsidR="00665538">
        <w:rPr>
          <w:rFonts w:ascii="Times New Roman" w:hAnsi="Times New Roman" w:cs="Times New Roman"/>
          <w:sz w:val="28"/>
          <w:szCs w:val="28"/>
        </w:rPr>
        <w:t xml:space="preserve"> [6, 7</w:t>
      </w:r>
      <w:r w:rsidRPr="00506348">
        <w:rPr>
          <w:rFonts w:ascii="Times New Roman" w:hAnsi="Times New Roman" w:cs="Times New Roman"/>
          <w:sz w:val="28"/>
          <w:szCs w:val="28"/>
        </w:rPr>
        <w:t>]. Каждая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48">
        <w:rPr>
          <w:rFonts w:ascii="Times New Roman" w:hAnsi="Times New Roman" w:cs="Times New Roman"/>
          <w:sz w:val="28"/>
          <w:szCs w:val="28"/>
        </w:rPr>
        <w:t xml:space="preserve">из них имеет </w:t>
      </w:r>
      <w:r w:rsidRPr="00506348">
        <w:rPr>
          <w:rFonts w:ascii="Times New Roman" w:hAnsi="Times New Roman" w:cs="Times New Roman"/>
          <w:sz w:val="28"/>
          <w:szCs w:val="28"/>
        </w:rPr>
        <w:lastRenderedPageBreak/>
        <w:t>своих сторонников и противников. В связи с этим, пер</w:t>
      </w:r>
      <w:r>
        <w:rPr>
          <w:rFonts w:ascii="Times New Roman" w:hAnsi="Times New Roman" w:cs="Times New Roman"/>
          <w:sz w:val="28"/>
          <w:szCs w:val="28"/>
        </w:rPr>
        <w:t xml:space="preserve">есмотр тактики лечения больных по поводу острого калькулезного </w:t>
      </w:r>
      <w:r w:rsidRPr="00506348">
        <w:rPr>
          <w:rFonts w:ascii="Times New Roman" w:hAnsi="Times New Roman" w:cs="Times New Roman"/>
          <w:sz w:val="28"/>
          <w:szCs w:val="28"/>
        </w:rPr>
        <w:t>холецистита является актуальным.</w:t>
      </w:r>
    </w:p>
    <w:p w:rsidR="00D26DA1" w:rsidRDefault="00506348" w:rsidP="00506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348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506348">
        <w:rPr>
          <w:rFonts w:ascii="Times New Roman" w:hAnsi="Times New Roman" w:cs="Times New Roman"/>
          <w:sz w:val="28"/>
          <w:szCs w:val="28"/>
        </w:rPr>
        <w:t xml:space="preserve"> сравнить резул</w:t>
      </w:r>
      <w:r>
        <w:rPr>
          <w:rFonts w:ascii="Times New Roman" w:hAnsi="Times New Roman" w:cs="Times New Roman"/>
          <w:sz w:val="28"/>
          <w:szCs w:val="28"/>
        </w:rPr>
        <w:t xml:space="preserve">ьтаты лечения больных по поводу </w:t>
      </w:r>
      <w:r w:rsidRPr="00506348">
        <w:rPr>
          <w:rFonts w:ascii="Times New Roman" w:hAnsi="Times New Roman" w:cs="Times New Roman"/>
          <w:sz w:val="28"/>
          <w:szCs w:val="28"/>
        </w:rPr>
        <w:t>острого неосложненного калькулезного холецистита, которым осуществлено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48">
        <w:rPr>
          <w:rFonts w:ascii="Times New Roman" w:hAnsi="Times New Roman" w:cs="Times New Roman"/>
          <w:sz w:val="28"/>
          <w:szCs w:val="28"/>
        </w:rPr>
        <w:t xml:space="preserve">РЛХЕ, и тех, которым проведено консервативную терапию с </w:t>
      </w:r>
      <w:proofErr w:type="gramStart"/>
      <w:r w:rsidRPr="00506348">
        <w:rPr>
          <w:rFonts w:ascii="Times New Roman" w:hAnsi="Times New Roman" w:cs="Times New Roman"/>
          <w:sz w:val="28"/>
          <w:szCs w:val="28"/>
        </w:rPr>
        <w:t>последующей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48">
        <w:rPr>
          <w:rFonts w:ascii="Times New Roman" w:hAnsi="Times New Roman" w:cs="Times New Roman"/>
          <w:sz w:val="28"/>
          <w:szCs w:val="28"/>
        </w:rPr>
        <w:t>ПЛХЕ.</w:t>
      </w:r>
    </w:p>
    <w:p w:rsidR="00506348" w:rsidRDefault="00506348" w:rsidP="00506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348">
        <w:rPr>
          <w:rFonts w:ascii="Times New Roman" w:hAnsi="Times New Roman" w:cs="Times New Roman"/>
          <w:b/>
          <w:sz w:val="28"/>
          <w:szCs w:val="28"/>
        </w:rPr>
        <w:t>Материалы и методы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Проведенный ретроспективный </w:t>
      </w:r>
      <w:r w:rsidRPr="00506348">
        <w:rPr>
          <w:rFonts w:ascii="Times New Roman" w:hAnsi="Times New Roman" w:cs="Times New Roman"/>
          <w:sz w:val="28"/>
          <w:szCs w:val="28"/>
        </w:rPr>
        <w:t>анализ результатов хирургическ</w:t>
      </w:r>
      <w:r>
        <w:rPr>
          <w:rFonts w:ascii="Times New Roman" w:hAnsi="Times New Roman" w:cs="Times New Roman"/>
          <w:sz w:val="28"/>
          <w:szCs w:val="28"/>
        </w:rPr>
        <w:t xml:space="preserve">ого лечения 82 больных с острым калькулезным холециститом возрастом </w:t>
      </w:r>
      <w:r w:rsidRPr="005063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35 до 79 лет, в среднем (51,7 </w:t>
      </w:r>
      <w:r w:rsidRPr="00506348">
        <w:rPr>
          <w:rFonts w:ascii="Times New Roman" w:hAnsi="Times New Roman" w:cs="Times New Roman"/>
          <w:sz w:val="28"/>
          <w:szCs w:val="28"/>
        </w:rPr>
        <w:t xml:space="preserve">± 4,84) года. Женщин было 70 (85,4%), мужчин - 12 (14,6%). Больные оперированы </w:t>
      </w:r>
      <w:r>
        <w:rPr>
          <w:rFonts w:ascii="Times New Roman" w:hAnsi="Times New Roman" w:cs="Times New Roman"/>
          <w:sz w:val="28"/>
          <w:szCs w:val="28"/>
        </w:rPr>
        <w:t xml:space="preserve">в хирургическом отделении № 2 в </w:t>
      </w:r>
      <w:r w:rsidRPr="00506348">
        <w:rPr>
          <w:rFonts w:ascii="Times New Roman" w:hAnsi="Times New Roman" w:cs="Times New Roman"/>
          <w:sz w:val="28"/>
          <w:szCs w:val="28"/>
        </w:rPr>
        <w:t>период с 2012 по 2014 г</w:t>
      </w:r>
      <w:proofErr w:type="gramStart"/>
      <w:r w:rsidRPr="00506348">
        <w:rPr>
          <w:rFonts w:ascii="Times New Roman" w:hAnsi="Times New Roman" w:cs="Times New Roman"/>
          <w:sz w:val="28"/>
          <w:szCs w:val="28"/>
        </w:rPr>
        <w:t>.. (</w:t>
      </w:r>
      <w:proofErr w:type="gramEnd"/>
      <w:r w:rsidRPr="00506348">
        <w:rPr>
          <w:rFonts w:ascii="Times New Roman" w:hAnsi="Times New Roman" w:cs="Times New Roman"/>
          <w:sz w:val="28"/>
          <w:szCs w:val="28"/>
        </w:rPr>
        <w:t>табл. 1).</w:t>
      </w:r>
    </w:p>
    <w:p w:rsidR="00311216" w:rsidRDefault="00311216" w:rsidP="00506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16">
        <w:rPr>
          <w:rFonts w:ascii="Times New Roman" w:hAnsi="Times New Roman" w:cs="Times New Roman"/>
          <w:b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>- Распределение больных за возрастом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00DFB" w:rsidRPr="00900DFB" w:rsidTr="00C811D6">
        <w:tc>
          <w:tcPr>
            <w:tcW w:w="1367" w:type="dxa"/>
            <w:vMerge w:val="restart"/>
          </w:tcPr>
          <w:p w:rsidR="00900DFB" w:rsidRPr="00900DFB" w:rsidRDefault="00900DFB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</w:rPr>
              <w:t>Возраст, лет</w:t>
            </w:r>
          </w:p>
        </w:tc>
        <w:tc>
          <w:tcPr>
            <w:tcW w:w="5468" w:type="dxa"/>
            <w:gridSpan w:val="4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</w:rPr>
              <w:t>Количество больных в группах</w:t>
            </w:r>
          </w:p>
        </w:tc>
        <w:tc>
          <w:tcPr>
            <w:tcW w:w="2736" w:type="dxa"/>
            <w:gridSpan w:val="2"/>
            <w:vMerge w:val="restart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</w:p>
        </w:tc>
      </w:tr>
      <w:tr w:rsidR="00900DFB" w:rsidRPr="00900DFB" w:rsidTr="00811A05">
        <w:tc>
          <w:tcPr>
            <w:tcW w:w="1367" w:type="dxa"/>
            <w:vMerge/>
          </w:tcPr>
          <w:p w:rsidR="00900DFB" w:rsidRPr="00900DFB" w:rsidRDefault="00900DFB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2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734" w:type="dxa"/>
            <w:gridSpan w:val="2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736" w:type="dxa"/>
            <w:gridSpan w:val="2"/>
            <w:vMerge/>
          </w:tcPr>
          <w:p w:rsidR="00900DFB" w:rsidRPr="00900DFB" w:rsidRDefault="00900DFB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FB" w:rsidRPr="00900DFB" w:rsidTr="00900DFB">
        <w:tc>
          <w:tcPr>
            <w:tcW w:w="1367" w:type="dxa"/>
            <w:vMerge/>
          </w:tcPr>
          <w:p w:rsidR="00900DFB" w:rsidRPr="00900DFB" w:rsidRDefault="00900DFB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</w:t>
            </w:r>
            <w:proofErr w:type="spellEnd"/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</w:t>
            </w:r>
            <w:proofErr w:type="spellEnd"/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68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</w:t>
            </w:r>
            <w:proofErr w:type="spellEnd"/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8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900DFB" w:rsidRPr="00900DFB" w:rsidTr="00900DFB">
        <w:tc>
          <w:tcPr>
            <w:tcW w:w="1367" w:type="dxa"/>
          </w:tcPr>
          <w:p w:rsidR="00900DFB" w:rsidRPr="00900DFB" w:rsidRDefault="00900DFB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21-30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1368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8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</w:t>
            </w:r>
          </w:p>
        </w:tc>
      </w:tr>
      <w:tr w:rsidR="00900DFB" w:rsidRPr="00900DFB" w:rsidTr="00900DFB">
        <w:tc>
          <w:tcPr>
            <w:tcW w:w="1367" w:type="dxa"/>
          </w:tcPr>
          <w:p w:rsidR="00900DFB" w:rsidRPr="00900DFB" w:rsidRDefault="00900DFB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31-40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7,9</w:t>
            </w:r>
          </w:p>
        </w:tc>
        <w:tc>
          <w:tcPr>
            <w:tcW w:w="1368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68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</w:t>
            </w:r>
          </w:p>
        </w:tc>
      </w:tr>
      <w:tr w:rsidR="00900DFB" w:rsidRPr="00900DFB" w:rsidTr="00900DFB">
        <w:tc>
          <w:tcPr>
            <w:tcW w:w="1367" w:type="dxa"/>
          </w:tcPr>
          <w:p w:rsidR="00900DFB" w:rsidRPr="00900DFB" w:rsidRDefault="00900DFB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41-50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40,9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26,3</w:t>
            </w:r>
          </w:p>
        </w:tc>
        <w:tc>
          <w:tcPr>
            <w:tcW w:w="1368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368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34,1</w:t>
            </w:r>
          </w:p>
        </w:tc>
      </w:tr>
      <w:tr w:rsidR="00900DFB" w:rsidRPr="00900DFB" w:rsidTr="00900DFB">
        <w:tc>
          <w:tcPr>
            <w:tcW w:w="1367" w:type="dxa"/>
          </w:tcPr>
          <w:p w:rsidR="00900DFB" w:rsidRPr="00900DFB" w:rsidRDefault="00900DFB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51-60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47,4</w:t>
            </w:r>
          </w:p>
        </w:tc>
        <w:tc>
          <w:tcPr>
            <w:tcW w:w="1368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368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35,4</w:t>
            </w:r>
          </w:p>
        </w:tc>
      </w:tr>
      <w:tr w:rsidR="00900DFB" w:rsidRPr="00900DFB" w:rsidTr="00900DFB">
        <w:tc>
          <w:tcPr>
            <w:tcW w:w="1367" w:type="dxa"/>
          </w:tcPr>
          <w:p w:rsidR="00900DFB" w:rsidRPr="00900DFB" w:rsidRDefault="00900DFB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61-70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13,7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10,5</w:t>
            </w:r>
          </w:p>
        </w:tc>
        <w:tc>
          <w:tcPr>
            <w:tcW w:w="1368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68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12,2</w:t>
            </w:r>
          </w:p>
        </w:tc>
      </w:tr>
      <w:tr w:rsidR="00900DFB" w:rsidRPr="00900DFB" w:rsidTr="00900DFB">
        <w:tc>
          <w:tcPr>
            <w:tcW w:w="1367" w:type="dxa"/>
          </w:tcPr>
          <w:p w:rsidR="00900DFB" w:rsidRPr="00900DFB" w:rsidRDefault="00900DFB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 и старше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6,8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</w:t>
            </w:r>
          </w:p>
        </w:tc>
        <w:tc>
          <w:tcPr>
            <w:tcW w:w="1368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68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</w:t>
            </w:r>
          </w:p>
        </w:tc>
      </w:tr>
      <w:tr w:rsidR="00900DFB" w:rsidRPr="00900DFB" w:rsidTr="00900DFB">
        <w:tc>
          <w:tcPr>
            <w:tcW w:w="1367" w:type="dxa"/>
          </w:tcPr>
          <w:p w:rsidR="00900DFB" w:rsidRPr="00900DFB" w:rsidRDefault="00900DFB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Вместе</w:t>
            </w:r>
            <w:proofErr w:type="spellEnd"/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367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368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1368" w:type="dxa"/>
          </w:tcPr>
          <w:p w:rsidR="00900DFB" w:rsidRPr="00900DFB" w:rsidRDefault="00900DFB" w:rsidP="00900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506348" w:rsidRPr="00506348" w:rsidRDefault="00506348" w:rsidP="00900D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348">
        <w:rPr>
          <w:rFonts w:ascii="Times New Roman" w:hAnsi="Times New Roman" w:cs="Times New Roman"/>
          <w:sz w:val="28"/>
          <w:szCs w:val="28"/>
        </w:rPr>
        <w:t>Больные, у которых осуществлена ​​</w:t>
      </w:r>
      <w:r>
        <w:rPr>
          <w:rFonts w:ascii="Times New Roman" w:hAnsi="Times New Roman" w:cs="Times New Roman"/>
          <w:sz w:val="28"/>
          <w:szCs w:val="28"/>
        </w:rPr>
        <w:t>РЛХЕ, включены</w:t>
      </w:r>
      <w:r w:rsidRPr="00506348">
        <w:rPr>
          <w:rFonts w:ascii="Times New Roman" w:hAnsi="Times New Roman" w:cs="Times New Roman"/>
          <w:sz w:val="28"/>
          <w:szCs w:val="28"/>
        </w:rPr>
        <w:t xml:space="preserve"> в I г</w:t>
      </w:r>
      <w:r>
        <w:rPr>
          <w:rFonts w:ascii="Times New Roman" w:hAnsi="Times New Roman" w:cs="Times New Roman"/>
          <w:sz w:val="28"/>
          <w:szCs w:val="28"/>
        </w:rPr>
        <w:t xml:space="preserve">руппу, в которых выполнена ПЛХЕ </w:t>
      </w:r>
      <w:r w:rsidRPr="00506348">
        <w:rPr>
          <w:rFonts w:ascii="Times New Roman" w:hAnsi="Times New Roman" w:cs="Times New Roman"/>
          <w:sz w:val="28"/>
          <w:szCs w:val="28"/>
        </w:rPr>
        <w:t>- во II группу.</w:t>
      </w:r>
    </w:p>
    <w:p w:rsidR="00506348" w:rsidRDefault="00506348" w:rsidP="00506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Диагноз устанавливали на основе </w:t>
      </w:r>
      <w:r w:rsidRPr="00506348">
        <w:rPr>
          <w:rFonts w:ascii="Times New Roman" w:hAnsi="Times New Roman" w:cs="Times New Roman"/>
          <w:sz w:val="28"/>
          <w:szCs w:val="28"/>
        </w:rPr>
        <w:t>крит</w:t>
      </w:r>
      <w:r>
        <w:rPr>
          <w:rFonts w:ascii="Times New Roman" w:hAnsi="Times New Roman" w:cs="Times New Roman"/>
          <w:sz w:val="28"/>
          <w:szCs w:val="28"/>
        </w:rPr>
        <w:t xml:space="preserve">ериев Токийского руководства по диагностике и лечению острого </w:t>
      </w:r>
      <w:r w:rsidRPr="00506348">
        <w:rPr>
          <w:rFonts w:ascii="Times New Roman" w:hAnsi="Times New Roman" w:cs="Times New Roman"/>
          <w:sz w:val="28"/>
          <w:szCs w:val="28"/>
        </w:rPr>
        <w:t>холецистита (TG13) [9]. Диагностические критерии приведены в табл. 2.</w:t>
      </w:r>
    </w:p>
    <w:p w:rsidR="00311216" w:rsidRDefault="00311216" w:rsidP="00506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216" w:rsidRPr="00311216" w:rsidRDefault="00311216" w:rsidP="00506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16">
        <w:rPr>
          <w:rFonts w:ascii="Times New Roman" w:hAnsi="Times New Roman" w:cs="Times New Roman"/>
          <w:b/>
          <w:sz w:val="28"/>
          <w:szCs w:val="28"/>
        </w:rPr>
        <w:lastRenderedPageBreak/>
        <w:t>Таблица 2</w:t>
      </w:r>
      <w:r>
        <w:rPr>
          <w:rFonts w:ascii="Times New Roman" w:hAnsi="Times New Roman" w:cs="Times New Roman"/>
          <w:sz w:val="28"/>
          <w:szCs w:val="28"/>
        </w:rPr>
        <w:t xml:space="preserve"> – Диагностические критерии острого холецистита (за токийским руководством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r w:rsidRPr="00311216">
        <w:rPr>
          <w:rFonts w:ascii="Times New Roman" w:hAnsi="Times New Roman" w:cs="Times New Roman"/>
          <w:sz w:val="28"/>
          <w:szCs w:val="28"/>
        </w:rPr>
        <w:t>13)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0DFB" w:rsidRPr="002C6A8A" w:rsidTr="00FF0288">
        <w:tc>
          <w:tcPr>
            <w:tcW w:w="9571" w:type="dxa"/>
            <w:gridSpan w:val="3"/>
          </w:tcPr>
          <w:p w:rsidR="00900DFB" w:rsidRPr="002C6A8A" w:rsidRDefault="002C6A8A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6A8A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r w:rsidR="00900DFB" w:rsidRPr="002C6A8A">
              <w:rPr>
                <w:rFonts w:ascii="Times New Roman" w:hAnsi="Times New Roman" w:cs="Times New Roman"/>
                <w:sz w:val="24"/>
                <w:szCs w:val="28"/>
              </w:rPr>
              <w:t xml:space="preserve">Признаки локального воспаления </w:t>
            </w:r>
          </w:p>
        </w:tc>
      </w:tr>
      <w:tr w:rsidR="00900DFB" w:rsidRPr="002C6A8A" w:rsidTr="00BF0A27">
        <w:tc>
          <w:tcPr>
            <w:tcW w:w="3190" w:type="dxa"/>
          </w:tcPr>
          <w:p w:rsidR="00900DFB" w:rsidRPr="002C6A8A" w:rsidRDefault="002C6A8A" w:rsidP="002C6A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6A8A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900DFB" w:rsidRPr="002C6A8A">
              <w:rPr>
                <w:rFonts w:ascii="Times New Roman" w:hAnsi="Times New Roman" w:cs="Times New Roman"/>
                <w:sz w:val="24"/>
                <w:szCs w:val="28"/>
              </w:rPr>
              <w:t xml:space="preserve">Симптом </w:t>
            </w:r>
            <w:proofErr w:type="spellStart"/>
            <w:r w:rsidR="00900DFB" w:rsidRPr="002C6A8A">
              <w:rPr>
                <w:rFonts w:ascii="Times New Roman" w:hAnsi="Times New Roman" w:cs="Times New Roman"/>
                <w:sz w:val="24"/>
                <w:szCs w:val="28"/>
              </w:rPr>
              <w:t>Мерфи</w:t>
            </w:r>
            <w:proofErr w:type="spellEnd"/>
          </w:p>
        </w:tc>
        <w:tc>
          <w:tcPr>
            <w:tcW w:w="6381" w:type="dxa"/>
            <w:gridSpan w:val="2"/>
          </w:tcPr>
          <w:p w:rsidR="00900DFB" w:rsidRPr="002C6A8A" w:rsidRDefault="002C6A8A" w:rsidP="002C6A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6A8A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900DFB" w:rsidRPr="002C6A8A">
              <w:rPr>
                <w:rFonts w:ascii="Times New Roman" w:hAnsi="Times New Roman" w:cs="Times New Roman"/>
                <w:sz w:val="24"/>
                <w:szCs w:val="28"/>
              </w:rPr>
              <w:t>Инфильтрат/ боль/ напряжение в правом верхнем квадранте живота</w:t>
            </w:r>
          </w:p>
        </w:tc>
      </w:tr>
      <w:tr w:rsidR="00900DFB" w:rsidRPr="002C6A8A" w:rsidTr="00FF4258">
        <w:tc>
          <w:tcPr>
            <w:tcW w:w="9571" w:type="dxa"/>
            <w:gridSpan w:val="3"/>
          </w:tcPr>
          <w:p w:rsidR="00900DFB" w:rsidRPr="002C6A8A" w:rsidRDefault="002C6A8A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6A8A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r w:rsidR="00900DFB" w:rsidRPr="002C6A8A">
              <w:rPr>
                <w:rFonts w:ascii="Times New Roman" w:hAnsi="Times New Roman" w:cs="Times New Roman"/>
                <w:sz w:val="24"/>
                <w:szCs w:val="28"/>
              </w:rPr>
              <w:t>Признаки системного воспаления</w:t>
            </w:r>
          </w:p>
        </w:tc>
      </w:tr>
      <w:tr w:rsidR="00900DFB" w:rsidRPr="002C6A8A" w:rsidTr="00900DFB">
        <w:tc>
          <w:tcPr>
            <w:tcW w:w="3190" w:type="dxa"/>
          </w:tcPr>
          <w:p w:rsidR="00900DFB" w:rsidRPr="002C6A8A" w:rsidRDefault="002C6A8A" w:rsidP="002C6A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6A8A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900DFB" w:rsidRPr="002C6A8A">
              <w:rPr>
                <w:rFonts w:ascii="Times New Roman" w:hAnsi="Times New Roman" w:cs="Times New Roman"/>
                <w:sz w:val="24"/>
                <w:szCs w:val="28"/>
              </w:rPr>
              <w:t>Гипертермия</w:t>
            </w:r>
          </w:p>
        </w:tc>
        <w:tc>
          <w:tcPr>
            <w:tcW w:w="3190" w:type="dxa"/>
          </w:tcPr>
          <w:p w:rsidR="00900DFB" w:rsidRPr="002C6A8A" w:rsidRDefault="002C6A8A" w:rsidP="002C6A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6A8A">
              <w:rPr>
                <w:rFonts w:ascii="Times New Roman" w:hAnsi="Times New Roman" w:cs="Times New Roman"/>
                <w:sz w:val="24"/>
                <w:szCs w:val="28"/>
              </w:rPr>
              <w:t xml:space="preserve">2. Повышение уровня </w:t>
            </w:r>
            <w:proofErr w:type="gramStart"/>
            <w:r w:rsidRPr="002C6A8A">
              <w:rPr>
                <w:rFonts w:ascii="Times New Roman" w:hAnsi="Times New Roman" w:cs="Times New Roman"/>
                <w:sz w:val="24"/>
                <w:szCs w:val="28"/>
              </w:rPr>
              <w:t>С-реактивного</w:t>
            </w:r>
            <w:proofErr w:type="gramEnd"/>
            <w:r w:rsidRPr="002C6A8A">
              <w:rPr>
                <w:rFonts w:ascii="Times New Roman" w:hAnsi="Times New Roman" w:cs="Times New Roman"/>
                <w:sz w:val="24"/>
                <w:szCs w:val="28"/>
              </w:rPr>
              <w:t xml:space="preserve"> протеина </w:t>
            </w:r>
          </w:p>
        </w:tc>
        <w:tc>
          <w:tcPr>
            <w:tcW w:w="3191" w:type="dxa"/>
          </w:tcPr>
          <w:p w:rsidR="00900DFB" w:rsidRPr="002C6A8A" w:rsidRDefault="002C6A8A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6A8A">
              <w:rPr>
                <w:rFonts w:ascii="Times New Roman" w:hAnsi="Times New Roman" w:cs="Times New Roman"/>
                <w:sz w:val="24"/>
                <w:szCs w:val="28"/>
              </w:rPr>
              <w:t>3. Лейкоцитоз</w:t>
            </w:r>
          </w:p>
        </w:tc>
      </w:tr>
      <w:tr w:rsidR="002C6A8A" w:rsidRPr="002C6A8A" w:rsidTr="0060639E">
        <w:tc>
          <w:tcPr>
            <w:tcW w:w="9571" w:type="dxa"/>
            <w:gridSpan w:val="3"/>
          </w:tcPr>
          <w:p w:rsidR="002C6A8A" w:rsidRPr="002C6A8A" w:rsidRDefault="002C6A8A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6A8A">
              <w:rPr>
                <w:rFonts w:ascii="Times New Roman" w:hAnsi="Times New Roman" w:cs="Times New Roman"/>
                <w:sz w:val="24"/>
                <w:szCs w:val="28"/>
              </w:rPr>
              <w:t xml:space="preserve">С. Результаты визуализации: УЗД (или КТ) признаков острого холецистита </w:t>
            </w:r>
          </w:p>
        </w:tc>
      </w:tr>
      <w:tr w:rsidR="002C6A8A" w:rsidRPr="002C6A8A" w:rsidTr="00371944">
        <w:trPr>
          <w:trHeight w:val="976"/>
        </w:trPr>
        <w:tc>
          <w:tcPr>
            <w:tcW w:w="9571" w:type="dxa"/>
            <w:gridSpan w:val="3"/>
          </w:tcPr>
          <w:p w:rsidR="002C6A8A" w:rsidRPr="002C6A8A" w:rsidRDefault="002C6A8A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6A8A">
              <w:rPr>
                <w:rFonts w:ascii="Times New Roman" w:hAnsi="Times New Roman" w:cs="Times New Roman"/>
                <w:sz w:val="24"/>
                <w:szCs w:val="28"/>
              </w:rPr>
              <w:t>Предварительный диагноз: один пункт с критериев</w:t>
            </w:r>
            <w:proofErr w:type="gramStart"/>
            <w:r w:rsidRPr="002C6A8A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 w:rsidRPr="002C6A8A">
              <w:rPr>
                <w:rFonts w:ascii="Times New Roman" w:hAnsi="Times New Roman" w:cs="Times New Roman"/>
                <w:sz w:val="24"/>
                <w:szCs w:val="28"/>
              </w:rPr>
              <w:t>+ один пункт с критериев В</w:t>
            </w:r>
          </w:p>
          <w:p w:rsidR="002C6A8A" w:rsidRPr="002C6A8A" w:rsidRDefault="002C6A8A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6A8A">
              <w:rPr>
                <w:rFonts w:ascii="Times New Roman" w:hAnsi="Times New Roman" w:cs="Times New Roman"/>
                <w:sz w:val="24"/>
                <w:szCs w:val="28"/>
              </w:rPr>
              <w:t>Окончательный диагноз: один пункт с критериев</w:t>
            </w:r>
            <w:proofErr w:type="gramStart"/>
            <w:r w:rsidRPr="002C6A8A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 w:rsidRPr="002C6A8A">
              <w:rPr>
                <w:rFonts w:ascii="Times New Roman" w:hAnsi="Times New Roman" w:cs="Times New Roman"/>
                <w:sz w:val="24"/>
                <w:szCs w:val="28"/>
              </w:rPr>
              <w:t>+ один пункт с критериев В+С</w:t>
            </w:r>
          </w:p>
          <w:p w:rsidR="002C6A8A" w:rsidRPr="002C6A8A" w:rsidRDefault="002C6A8A" w:rsidP="00506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6A8A">
              <w:rPr>
                <w:rFonts w:ascii="Times New Roman" w:hAnsi="Times New Roman" w:cs="Times New Roman"/>
                <w:sz w:val="24"/>
                <w:szCs w:val="28"/>
              </w:rPr>
              <w:t xml:space="preserve">Острый гепатит, другие острые заболевания органов брюшной полости и хронический холецистит должны быть исключены </w:t>
            </w:r>
          </w:p>
        </w:tc>
      </w:tr>
    </w:tbl>
    <w:p w:rsidR="00506348" w:rsidRPr="00506348" w:rsidRDefault="00506348" w:rsidP="002C6A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348">
        <w:rPr>
          <w:rFonts w:ascii="Times New Roman" w:hAnsi="Times New Roman" w:cs="Times New Roman"/>
          <w:sz w:val="28"/>
          <w:szCs w:val="28"/>
        </w:rPr>
        <w:t>У всех больных пос</w:t>
      </w:r>
      <w:r>
        <w:rPr>
          <w:rFonts w:ascii="Times New Roman" w:hAnsi="Times New Roman" w:cs="Times New Roman"/>
          <w:sz w:val="28"/>
          <w:szCs w:val="28"/>
        </w:rPr>
        <w:t xml:space="preserve">ле госпитализации </w:t>
      </w:r>
      <w:r w:rsidRPr="00506348">
        <w:rPr>
          <w:rFonts w:ascii="Times New Roman" w:hAnsi="Times New Roman" w:cs="Times New Roman"/>
          <w:sz w:val="28"/>
          <w:szCs w:val="28"/>
        </w:rPr>
        <w:t>оцени</w:t>
      </w:r>
      <w:r>
        <w:rPr>
          <w:rFonts w:ascii="Times New Roman" w:hAnsi="Times New Roman" w:cs="Times New Roman"/>
          <w:sz w:val="28"/>
          <w:szCs w:val="28"/>
        </w:rPr>
        <w:t xml:space="preserve">вали тяжесть состояния по шкале </w:t>
      </w:r>
      <w:r w:rsidRPr="00506348">
        <w:rPr>
          <w:rFonts w:ascii="Times New Roman" w:hAnsi="Times New Roman" w:cs="Times New Roman"/>
          <w:sz w:val="28"/>
          <w:szCs w:val="28"/>
        </w:rPr>
        <w:t>Американского общества анестезиологов (ASA) [10], проводили общеклинические и биохимические анализы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48">
        <w:rPr>
          <w:rFonts w:ascii="Times New Roman" w:hAnsi="Times New Roman" w:cs="Times New Roman"/>
          <w:sz w:val="28"/>
          <w:szCs w:val="28"/>
        </w:rPr>
        <w:t xml:space="preserve">крови и мочи, </w:t>
      </w:r>
      <w:proofErr w:type="spellStart"/>
      <w:r w:rsidRPr="00506348">
        <w:rPr>
          <w:rFonts w:ascii="Times New Roman" w:hAnsi="Times New Roman" w:cs="Times New Roman"/>
          <w:sz w:val="28"/>
          <w:szCs w:val="28"/>
        </w:rPr>
        <w:t>коагулограмму</w:t>
      </w:r>
      <w:proofErr w:type="spellEnd"/>
      <w:r w:rsidRPr="00506348">
        <w:rPr>
          <w:rFonts w:ascii="Times New Roman" w:hAnsi="Times New Roman" w:cs="Times New Roman"/>
          <w:sz w:val="28"/>
          <w:szCs w:val="28"/>
        </w:rPr>
        <w:t>, электрокардиографию (ЭКГ), рентгенологическое исследование легких, ультразвуковое исследование (УЗИ), при необходимости - компьютерную (КТ) и магниторезонансную (МРТ) томографию.</w:t>
      </w:r>
    </w:p>
    <w:p w:rsidR="00506348" w:rsidRPr="00506348" w:rsidRDefault="00506348" w:rsidP="00900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348">
        <w:rPr>
          <w:rFonts w:ascii="Times New Roman" w:hAnsi="Times New Roman" w:cs="Times New Roman"/>
          <w:sz w:val="28"/>
          <w:szCs w:val="28"/>
        </w:rPr>
        <w:t>Группы сопоставимы по возрасту, полу, тяжести состояния больных, клиническими фо</w:t>
      </w:r>
      <w:r w:rsidR="00900DFB">
        <w:rPr>
          <w:rFonts w:ascii="Times New Roman" w:hAnsi="Times New Roman" w:cs="Times New Roman"/>
          <w:sz w:val="28"/>
          <w:szCs w:val="28"/>
        </w:rPr>
        <w:t xml:space="preserve">рмами воспалительного процесса. </w:t>
      </w:r>
      <w:r w:rsidRPr="00506348">
        <w:rPr>
          <w:rFonts w:ascii="Times New Roman" w:hAnsi="Times New Roman" w:cs="Times New Roman"/>
          <w:sz w:val="28"/>
          <w:szCs w:val="28"/>
        </w:rPr>
        <w:t>При подтверждении диагноза острого холецистита пациентам предлагали выполнения оперативного</w:t>
      </w:r>
      <w:r w:rsidR="00900DFB">
        <w:rPr>
          <w:rFonts w:ascii="Times New Roman" w:hAnsi="Times New Roman" w:cs="Times New Roman"/>
          <w:sz w:val="28"/>
          <w:szCs w:val="28"/>
        </w:rPr>
        <w:t xml:space="preserve"> </w:t>
      </w:r>
      <w:r w:rsidRPr="00506348">
        <w:rPr>
          <w:rFonts w:ascii="Times New Roman" w:hAnsi="Times New Roman" w:cs="Times New Roman"/>
          <w:sz w:val="28"/>
          <w:szCs w:val="28"/>
        </w:rPr>
        <w:t>вмешательство - ЛХЕ. Решение о выборе РЛХЕ или ПЛХЕ принимал хирург.</w:t>
      </w:r>
    </w:p>
    <w:p w:rsidR="00506348" w:rsidRDefault="00506348" w:rsidP="00900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348">
        <w:rPr>
          <w:rFonts w:ascii="Times New Roman" w:hAnsi="Times New Roman" w:cs="Times New Roman"/>
          <w:sz w:val="28"/>
          <w:szCs w:val="28"/>
        </w:rPr>
        <w:t>РЛХЕ выполняли в сроки до 72</w:t>
      </w:r>
      <w:r w:rsidR="00900DFB">
        <w:rPr>
          <w:rFonts w:ascii="Times New Roman" w:hAnsi="Times New Roman" w:cs="Times New Roman"/>
          <w:sz w:val="28"/>
          <w:szCs w:val="28"/>
        </w:rPr>
        <w:t xml:space="preserve"> </w:t>
      </w:r>
      <w:r w:rsidRPr="00506348">
        <w:rPr>
          <w:rFonts w:ascii="Times New Roman" w:hAnsi="Times New Roman" w:cs="Times New Roman"/>
          <w:sz w:val="28"/>
          <w:szCs w:val="28"/>
        </w:rPr>
        <w:t>ч</w:t>
      </w:r>
      <w:r w:rsidR="00900DFB">
        <w:rPr>
          <w:rFonts w:ascii="Times New Roman" w:hAnsi="Times New Roman" w:cs="Times New Roman"/>
          <w:sz w:val="28"/>
          <w:szCs w:val="28"/>
        </w:rPr>
        <w:t>.</w:t>
      </w:r>
      <w:r w:rsidRPr="00506348">
        <w:rPr>
          <w:rFonts w:ascii="Times New Roman" w:hAnsi="Times New Roman" w:cs="Times New Roman"/>
          <w:sz w:val="28"/>
          <w:szCs w:val="28"/>
        </w:rPr>
        <w:t xml:space="preserve"> после госпитализации больного или</w:t>
      </w:r>
      <w:r w:rsidR="00900DFB">
        <w:rPr>
          <w:rFonts w:ascii="Times New Roman" w:hAnsi="Times New Roman" w:cs="Times New Roman"/>
          <w:sz w:val="28"/>
          <w:szCs w:val="28"/>
        </w:rPr>
        <w:t xml:space="preserve"> </w:t>
      </w:r>
      <w:r w:rsidRPr="00506348">
        <w:rPr>
          <w:rFonts w:ascii="Times New Roman" w:hAnsi="Times New Roman" w:cs="Times New Roman"/>
          <w:sz w:val="28"/>
          <w:szCs w:val="28"/>
        </w:rPr>
        <w:t>7 дней</w:t>
      </w:r>
      <w:r w:rsidR="00900DFB">
        <w:rPr>
          <w:rFonts w:ascii="Times New Roman" w:hAnsi="Times New Roman" w:cs="Times New Roman"/>
          <w:sz w:val="28"/>
          <w:szCs w:val="28"/>
        </w:rPr>
        <w:t xml:space="preserve"> от появления первых симптомов. </w:t>
      </w:r>
      <w:r w:rsidRPr="00506348">
        <w:rPr>
          <w:rFonts w:ascii="Times New Roman" w:hAnsi="Times New Roman" w:cs="Times New Roman"/>
          <w:sz w:val="28"/>
          <w:szCs w:val="28"/>
        </w:rPr>
        <w:t>ПЛ</w:t>
      </w:r>
      <w:r w:rsidR="00900DFB">
        <w:rPr>
          <w:rFonts w:ascii="Times New Roman" w:hAnsi="Times New Roman" w:cs="Times New Roman"/>
          <w:sz w:val="28"/>
          <w:szCs w:val="28"/>
        </w:rPr>
        <w:t xml:space="preserve">ХЕ осуществляли во время второй </w:t>
      </w:r>
      <w:r w:rsidRPr="00506348">
        <w:rPr>
          <w:rFonts w:ascii="Times New Roman" w:hAnsi="Times New Roman" w:cs="Times New Roman"/>
          <w:sz w:val="28"/>
          <w:szCs w:val="28"/>
        </w:rPr>
        <w:t>госпи</w:t>
      </w:r>
      <w:r w:rsidR="00900DFB">
        <w:rPr>
          <w:rFonts w:ascii="Times New Roman" w:hAnsi="Times New Roman" w:cs="Times New Roman"/>
          <w:sz w:val="28"/>
          <w:szCs w:val="28"/>
        </w:rPr>
        <w:t xml:space="preserve">тализации, не менее чем через 4 </w:t>
      </w:r>
      <w:proofErr w:type="spellStart"/>
      <w:r w:rsidRPr="00506348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900DFB">
        <w:rPr>
          <w:rFonts w:ascii="Times New Roman" w:hAnsi="Times New Roman" w:cs="Times New Roman"/>
          <w:sz w:val="28"/>
          <w:szCs w:val="28"/>
        </w:rPr>
        <w:t>.</w:t>
      </w:r>
      <w:r w:rsidRPr="00506348">
        <w:rPr>
          <w:rFonts w:ascii="Times New Roman" w:hAnsi="Times New Roman" w:cs="Times New Roman"/>
          <w:sz w:val="28"/>
          <w:szCs w:val="28"/>
        </w:rPr>
        <w:t xml:space="preserve"> от</w:t>
      </w:r>
      <w:r w:rsidR="00900DFB">
        <w:rPr>
          <w:rFonts w:ascii="Times New Roman" w:hAnsi="Times New Roman" w:cs="Times New Roman"/>
          <w:sz w:val="28"/>
          <w:szCs w:val="28"/>
        </w:rPr>
        <w:t xml:space="preserve"> появления симптомов. </w:t>
      </w:r>
      <w:proofErr w:type="gramStart"/>
      <w:r w:rsidR="00900DFB">
        <w:rPr>
          <w:rFonts w:ascii="Times New Roman" w:hAnsi="Times New Roman" w:cs="Times New Roman"/>
          <w:sz w:val="28"/>
          <w:szCs w:val="28"/>
        </w:rPr>
        <w:t xml:space="preserve">Пациенты, </w:t>
      </w:r>
      <w:r w:rsidRPr="00506348">
        <w:rPr>
          <w:rFonts w:ascii="Times New Roman" w:hAnsi="Times New Roman" w:cs="Times New Roman"/>
          <w:sz w:val="28"/>
          <w:szCs w:val="28"/>
        </w:rPr>
        <w:t>выписаны после консервативной терапии, в которых возник рецидив, повторно г</w:t>
      </w:r>
      <w:r w:rsidR="00900DFB">
        <w:rPr>
          <w:rFonts w:ascii="Times New Roman" w:hAnsi="Times New Roman" w:cs="Times New Roman"/>
          <w:sz w:val="28"/>
          <w:szCs w:val="28"/>
        </w:rPr>
        <w:t>оспитализированы и</w:t>
      </w:r>
      <w:r w:rsidRPr="00506348">
        <w:rPr>
          <w:rFonts w:ascii="Times New Roman" w:hAnsi="Times New Roman" w:cs="Times New Roman"/>
          <w:sz w:val="28"/>
          <w:szCs w:val="28"/>
        </w:rPr>
        <w:t xml:space="preserve"> осуществлено</w:t>
      </w:r>
      <w:r w:rsidR="00900DFB">
        <w:rPr>
          <w:rFonts w:ascii="Times New Roman" w:hAnsi="Times New Roman" w:cs="Times New Roman"/>
          <w:sz w:val="28"/>
          <w:szCs w:val="28"/>
        </w:rPr>
        <w:t xml:space="preserve"> </w:t>
      </w:r>
      <w:r w:rsidRPr="00506348">
        <w:rPr>
          <w:rFonts w:ascii="Times New Roman" w:hAnsi="Times New Roman" w:cs="Times New Roman"/>
          <w:sz w:val="28"/>
          <w:szCs w:val="28"/>
        </w:rPr>
        <w:t>срочн</w:t>
      </w:r>
      <w:r w:rsidR="00900DFB">
        <w:rPr>
          <w:rFonts w:ascii="Times New Roman" w:hAnsi="Times New Roman" w:cs="Times New Roman"/>
          <w:sz w:val="28"/>
          <w:szCs w:val="28"/>
        </w:rPr>
        <w:t xml:space="preserve">ую ЛХЕ, включенные во II группу </w:t>
      </w:r>
      <w:r w:rsidRPr="00506348">
        <w:rPr>
          <w:rFonts w:ascii="Times New Roman" w:hAnsi="Times New Roman" w:cs="Times New Roman"/>
          <w:sz w:val="28"/>
          <w:szCs w:val="28"/>
        </w:rPr>
        <w:t>для анализа</w:t>
      </w:r>
      <w:r w:rsidR="00900D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6A8A" w:rsidRPr="002C6A8A" w:rsidRDefault="002C6A8A" w:rsidP="001C4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8A">
        <w:rPr>
          <w:rFonts w:ascii="Times New Roman" w:hAnsi="Times New Roman" w:cs="Times New Roman"/>
          <w:sz w:val="28"/>
          <w:szCs w:val="28"/>
        </w:rPr>
        <w:lastRenderedPageBreak/>
        <w:t xml:space="preserve">Все операции выполняли с использованием </w:t>
      </w:r>
      <w:proofErr w:type="spellStart"/>
      <w:r w:rsidRPr="002C6A8A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Pr="002C6A8A">
        <w:rPr>
          <w:rFonts w:ascii="Times New Roman" w:hAnsi="Times New Roman" w:cs="Times New Roman"/>
          <w:sz w:val="28"/>
          <w:szCs w:val="28"/>
        </w:rPr>
        <w:t xml:space="preserve"> аппар</w:t>
      </w:r>
      <w:r w:rsidR="00311216">
        <w:rPr>
          <w:rFonts w:ascii="Times New Roman" w:hAnsi="Times New Roman" w:cs="Times New Roman"/>
          <w:sz w:val="28"/>
          <w:szCs w:val="28"/>
        </w:rPr>
        <w:t>атуры фирмы «ЭЛЕПС»</w:t>
      </w:r>
      <w:r w:rsidR="001C426B">
        <w:rPr>
          <w:rFonts w:ascii="Times New Roman" w:hAnsi="Times New Roman" w:cs="Times New Roman"/>
          <w:sz w:val="28"/>
          <w:szCs w:val="28"/>
        </w:rPr>
        <w:t xml:space="preserve"> (Казань), с </w:t>
      </w:r>
      <w:proofErr w:type="spellStart"/>
      <w:r w:rsidRPr="002C6A8A">
        <w:rPr>
          <w:rFonts w:ascii="Times New Roman" w:hAnsi="Times New Roman" w:cs="Times New Roman"/>
          <w:sz w:val="28"/>
          <w:szCs w:val="28"/>
        </w:rPr>
        <w:t>эндотрахеальным</w:t>
      </w:r>
      <w:proofErr w:type="spellEnd"/>
      <w:r w:rsidRPr="002C6A8A">
        <w:rPr>
          <w:rFonts w:ascii="Times New Roman" w:hAnsi="Times New Roman" w:cs="Times New Roman"/>
          <w:sz w:val="28"/>
          <w:szCs w:val="28"/>
        </w:rPr>
        <w:t xml:space="preserve"> наркозом, с установлением четырех портов в американском варианте.</w:t>
      </w:r>
    </w:p>
    <w:p w:rsidR="002C6A8A" w:rsidRPr="002C6A8A" w:rsidRDefault="002C6A8A" w:rsidP="001C4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8A">
        <w:rPr>
          <w:rFonts w:ascii="Times New Roman" w:hAnsi="Times New Roman" w:cs="Times New Roman"/>
          <w:sz w:val="28"/>
          <w:szCs w:val="28"/>
        </w:rPr>
        <w:t>Ст</w:t>
      </w:r>
      <w:r w:rsidR="001C426B">
        <w:rPr>
          <w:rFonts w:ascii="Times New Roman" w:hAnsi="Times New Roman" w:cs="Times New Roman"/>
          <w:sz w:val="28"/>
          <w:szCs w:val="28"/>
        </w:rPr>
        <w:t xml:space="preserve">атистический анализ результатов </w:t>
      </w:r>
      <w:r w:rsidRPr="002C6A8A">
        <w:rPr>
          <w:rFonts w:ascii="Times New Roman" w:hAnsi="Times New Roman" w:cs="Times New Roman"/>
          <w:sz w:val="28"/>
          <w:szCs w:val="28"/>
        </w:rPr>
        <w:t xml:space="preserve">исследования проведен по стандартной методике. </w:t>
      </w:r>
      <w:r w:rsidR="001C426B" w:rsidRPr="002C6A8A">
        <w:rPr>
          <w:rFonts w:ascii="Times New Roman" w:hAnsi="Times New Roman" w:cs="Times New Roman"/>
          <w:sz w:val="28"/>
          <w:szCs w:val="28"/>
        </w:rPr>
        <w:t>Д</w:t>
      </w:r>
      <w:r w:rsidRPr="002C6A8A">
        <w:rPr>
          <w:rFonts w:ascii="Times New Roman" w:hAnsi="Times New Roman" w:cs="Times New Roman"/>
          <w:sz w:val="28"/>
          <w:szCs w:val="28"/>
        </w:rPr>
        <w:t>остоверными</w:t>
      </w:r>
      <w:r w:rsidR="001C426B">
        <w:rPr>
          <w:rFonts w:ascii="Times New Roman" w:hAnsi="Times New Roman" w:cs="Times New Roman"/>
          <w:sz w:val="28"/>
          <w:szCs w:val="28"/>
        </w:rPr>
        <w:t xml:space="preserve"> </w:t>
      </w:r>
      <w:r w:rsidRPr="002C6A8A">
        <w:rPr>
          <w:rFonts w:ascii="Times New Roman" w:hAnsi="Times New Roman" w:cs="Times New Roman"/>
          <w:sz w:val="28"/>
          <w:szCs w:val="28"/>
        </w:rPr>
        <w:t xml:space="preserve">считали значение </w:t>
      </w:r>
      <w:proofErr w:type="gramStart"/>
      <w:r w:rsidRPr="002C6A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6A8A">
        <w:rPr>
          <w:rFonts w:ascii="Times New Roman" w:hAnsi="Times New Roman" w:cs="Times New Roman"/>
          <w:sz w:val="28"/>
          <w:szCs w:val="28"/>
        </w:rPr>
        <w:t xml:space="preserve"> &lt;0,05. Использовали компьютерное программное обеспечение SPSS 22 для</w:t>
      </w:r>
      <w:r w:rsidR="001C4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A8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2C6A8A">
        <w:rPr>
          <w:rFonts w:ascii="Times New Roman" w:hAnsi="Times New Roman" w:cs="Times New Roman"/>
          <w:sz w:val="28"/>
          <w:szCs w:val="28"/>
        </w:rPr>
        <w:t xml:space="preserve"> 7 (SPSS </w:t>
      </w:r>
      <w:proofErr w:type="spellStart"/>
      <w:r w:rsidRPr="002C6A8A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2C6A8A">
        <w:rPr>
          <w:rFonts w:ascii="Times New Roman" w:hAnsi="Times New Roman" w:cs="Times New Roman"/>
          <w:sz w:val="28"/>
          <w:szCs w:val="28"/>
        </w:rPr>
        <w:t>.).</w:t>
      </w:r>
    </w:p>
    <w:p w:rsidR="002C6A8A" w:rsidRDefault="001C426B" w:rsidP="001C4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6B">
        <w:rPr>
          <w:rFonts w:ascii="Times New Roman" w:hAnsi="Times New Roman" w:cs="Times New Roman"/>
          <w:b/>
          <w:sz w:val="28"/>
          <w:szCs w:val="28"/>
        </w:rPr>
        <w:t xml:space="preserve">Результаты.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A8A" w:rsidRPr="002C6A8A">
        <w:rPr>
          <w:rFonts w:ascii="Times New Roman" w:hAnsi="Times New Roman" w:cs="Times New Roman"/>
          <w:sz w:val="28"/>
          <w:szCs w:val="28"/>
        </w:rPr>
        <w:t>Катаральный холецистит диагностирован у 34 (41,4%), флегмонозный - у 35 (42,7%), гангренозный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A8A" w:rsidRPr="002C6A8A">
        <w:rPr>
          <w:rFonts w:ascii="Times New Roman" w:hAnsi="Times New Roman" w:cs="Times New Roman"/>
          <w:sz w:val="28"/>
          <w:szCs w:val="28"/>
        </w:rPr>
        <w:t>у 13 (15,9%) пациентов (табл. 3).</w:t>
      </w:r>
    </w:p>
    <w:p w:rsidR="00311216" w:rsidRPr="001C426B" w:rsidRDefault="00311216" w:rsidP="001C42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538">
        <w:rPr>
          <w:rFonts w:ascii="Times New Roman" w:hAnsi="Times New Roman" w:cs="Times New Roman"/>
          <w:b/>
          <w:sz w:val="28"/>
          <w:szCs w:val="28"/>
        </w:rPr>
        <w:t>Таблица 3</w:t>
      </w:r>
      <w:r>
        <w:rPr>
          <w:rFonts w:ascii="Times New Roman" w:hAnsi="Times New Roman" w:cs="Times New Roman"/>
          <w:sz w:val="28"/>
          <w:szCs w:val="28"/>
        </w:rPr>
        <w:t xml:space="preserve"> – Клинические формы калькулезного </w:t>
      </w:r>
      <w:r w:rsidR="00665538">
        <w:rPr>
          <w:rFonts w:ascii="Times New Roman" w:hAnsi="Times New Roman" w:cs="Times New Roman"/>
          <w:sz w:val="28"/>
          <w:szCs w:val="28"/>
        </w:rPr>
        <w:t>холецистита в группах  больных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9"/>
        <w:gridCol w:w="1331"/>
        <w:gridCol w:w="1331"/>
        <w:gridCol w:w="1332"/>
        <w:gridCol w:w="1332"/>
        <w:gridCol w:w="1333"/>
        <w:gridCol w:w="1333"/>
      </w:tblGrid>
      <w:tr w:rsidR="001C426B" w:rsidRPr="001C426B" w:rsidTr="00265C59">
        <w:tc>
          <w:tcPr>
            <w:tcW w:w="1579" w:type="dxa"/>
            <w:vMerge w:val="restart"/>
          </w:tcPr>
          <w:p w:rsidR="001C426B" w:rsidRPr="001C426B" w:rsidRDefault="001C426B" w:rsidP="002C6A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426B">
              <w:rPr>
                <w:rFonts w:ascii="Times New Roman" w:hAnsi="Times New Roman" w:cs="Times New Roman"/>
                <w:sz w:val="24"/>
                <w:szCs w:val="28"/>
              </w:rPr>
              <w:t xml:space="preserve">Острый холецистит </w:t>
            </w:r>
          </w:p>
        </w:tc>
        <w:tc>
          <w:tcPr>
            <w:tcW w:w="5326" w:type="dxa"/>
            <w:gridSpan w:val="4"/>
          </w:tcPr>
          <w:p w:rsidR="001C426B" w:rsidRPr="001C426B" w:rsidRDefault="001C426B" w:rsidP="002C6A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426B">
              <w:rPr>
                <w:rFonts w:ascii="Times New Roman" w:hAnsi="Times New Roman" w:cs="Times New Roman"/>
                <w:sz w:val="24"/>
                <w:szCs w:val="28"/>
              </w:rPr>
              <w:t>Количество больных в группах</w:t>
            </w:r>
          </w:p>
        </w:tc>
        <w:tc>
          <w:tcPr>
            <w:tcW w:w="2666" w:type="dxa"/>
            <w:gridSpan w:val="2"/>
            <w:vMerge w:val="restart"/>
          </w:tcPr>
          <w:p w:rsidR="001C426B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426B">
              <w:rPr>
                <w:rFonts w:ascii="Times New Roman" w:hAnsi="Times New Roman" w:cs="Times New Roman"/>
                <w:sz w:val="24"/>
                <w:szCs w:val="28"/>
              </w:rPr>
              <w:t>Вместе</w:t>
            </w:r>
          </w:p>
        </w:tc>
      </w:tr>
      <w:tr w:rsidR="001C426B" w:rsidRPr="001C426B" w:rsidTr="00B21E55">
        <w:tc>
          <w:tcPr>
            <w:tcW w:w="1579" w:type="dxa"/>
            <w:vMerge/>
          </w:tcPr>
          <w:p w:rsidR="001C426B" w:rsidRPr="001C426B" w:rsidRDefault="001C426B" w:rsidP="002C6A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62" w:type="dxa"/>
            <w:gridSpan w:val="2"/>
          </w:tcPr>
          <w:p w:rsidR="001C426B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426B">
              <w:rPr>
                <w:rFonts w:ascii="Times New Roman" w:hAnsi="Times New Roman" w:cs="Times New Roman"/>
                <w:sz w:val="24"/>
                <w:szCs w:val="28"/>
              </w:rPr>
              <w:t>І</w:t>
            </w:r>
          </w:p>
        </w:tc>
        <w:tc>
          <w:tcPr>
            <w:tcW w:w="2664" w:type="dxa"/>
            <w:gridSpan w:val="2"/>
          </w:tcPr>
          <w:p w:rsidR="001C426B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426B">
              <w:rPr>
                <w:rFonts w:ascii="Times New Roman" w:hAnsi="Times New Roman" w:cs="Times New Roman"/>
                <w:sz w:val="24"/>
                <w:szCs w:val="28"/>
              </w:rPr>
              <w:t>ІІ</w:t>
            </w:r>
          </w:p>
        </w:tc>
        <w:tc>
          <w:tcPr>
            <w:tcW w:w="2666" w:type="dxa"/>
            <w:gridSpan w:val="2"/>
            <w:vMerge/>
          </w:tcPr>
          <w:p w:rsidR="001C426B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426B" w:rsidRPr="001C426B" w:rsidTr="002C6A8A">
        <w:tc>
          <w:tcPr>
            <w:tcW w:w="1579" w:type="dxa"/>
            <w:vMerge/>
          </w:tcPr>
          <w:p w:rsidR="001C426B" w:rsidRPr="001C426B" w:rsidRDefault="001C426B" w:rsidP="002C6A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1" w:type="dxa"/>
          </w:tcPr>
          <w:p w:rsidR="001C426B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C426B">
              <w:rPr>
                <w:rFonts w:ascii="Times New Roman" w:hAnsi="Times New Roman" w:cs="Times New Roman"/>
                <w:sz w:val="24"/>
                <w:szCs w:val="28"/>
              </w:rPr>
              <w:t>абс</w:t>
            </w:r>
            <w:proofErr w:type="spellEnd"/>
            <w:r w:rsidRPr="001C426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331" w:type="dxa"/>
          </w:tcPr>
          <w:p w:rsidR="001C426B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426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332" w:type="dxa"/>
          </w:tcPr>
          <w:p w:rsidR="001C426B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C426B">
              <w:rPr>
                <w:rFonts w:ascii="Times New Roman" w:hAnsi="Times New Roman" w:cs="Times New Roman"/>
                <w:sz w:val="24"/>
                <w:szCs w:val="28"/>
              </w:rPr>
              <w:t>абс</w:t>
            </w:r>
            <w:proofErr w:type="spellEnd"/>
            <w:r w:rsidRPr="001C426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332" w:type="dxa"/>
          </w:tcPr>
          <w:p w:rsidR="001C426B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426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333" w:type="dxa"/>
          </w:tcPr>
          <w:p w:rsidR="001C426B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C426B">
              <w:rPr>
                <w:rFonts w:ascii="Times New Roman" w:hAnsi="Times New Roman" w:cs="Times New Roman"/>
                <w:sz w:val="24"/>
                <w:szCs w:val="28"/>
              </w:rPr>
              <w:t>абс</w:t>
            </w:r>
            <w:proofErr w:type="spellEnd"/>
            <w:r w:rsidRPr="001C426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333" w:type="dxa"/>
          </w:tcPr>
          <w:p w:rsidR="001C426B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426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2C6A8A" w:rsidRPr="001C426B" w:rsidTr="002C6A8A">
        <w:tc>
          <w:tcPr>
            <w:tcW w:w="1579" w:type="dxa"/>
          </w:tcPr>
          <w:p w:rsidR="002C6A8A" w:rsidRPr="001C426B" w:rsidRDefault="001C426B" w:rsidP="002C6A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426B">
              <w:rPr>
                <w:rFonts w:ascii="Times New Roman" w:hAnsi="Times New Roman" w:cs="Times New Roman"/>
                <w:sz w:val="24"/>
                <w:szCs w:val="28"/>
              </w:rPr>
              <w:t>Катаральный</w:t>
            </w:r>
          </w:p>
        </w:tc>
        <w:tc>
          <w:tcPr>
            <w:tcW w:w="1331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31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29,5</w:t>
            </w:r>
          </w:p>
        </w:tc>
        <w:tc>
          <w:tcPr>
            <w:tcW w:w="1332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332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55,3</w:t>
            </w:r>
          </w:p>
        </w:tc>
        <w:tc>
          <w:tcPr>
            <w:tcW w:w="1333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333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41,4</w:t>
            </w:r>
          </w:p>
        </w:tc>
      </w:tr>
      <w:tr w:rsidR="002C6A8A" w:rsidRPr="001C426B" w:rsidTr="002C6A8A">
        <w:tc>
          <w:tcPr>
            <w:tcW w:w="1579" w:type="dxa"/>
          </w:tcPr>
          <w:p w:rsidR="002C6A8A" w:rsidRPr="001C426B" w:rsidRDefault="001C426B" w:rsidP="002C6A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C426B">
              <w:rPr>
                <w:rFonts w:ascii="Times New Roman" w:hAnsi="Times New Roman" w:cs="Times New Roman"/>
                <w:sz w:val="24"/>
                <w:szCs w:val="28"/>
              </w:rPr>
              <w:t>Флегмозный</w:t>
            </w:r>
            <w:proofErr w:type="spellEnd"/>
            <w:r w:rsidRPr="001C42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31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331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50,0</w:t>
            </w:r>
          </w:p>
        </w:tc>
        <w:tc>
          <w:tcPr>
            <w:tcW w:w="1332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32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34,2</w:t>
            </w:r>
          </w:p>
        </w:tc>
        <w:tc>
          <w:tcPr>
            <w:tcW w:w="1333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333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42,7</w:t>
            </w:r>
          </w:p>
        </w:tc>
      </w:tr>
      <w:tr w:rsidR="002C6A8A" w:rsidRPr="001C426B" w:rsidTr="002C6A8A">
        <w:tc>
          <w:tcPr>
            <w:tcW w:w="1579" w:type="dxa"/>
          </w:tcPr>
          <w:p w:rsidR="002C6A8A" w:rsidRPr="001C426B" w:rsidRDefault="001C426B" w:rsidP="002C6A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C426B">
              <w:rPr>
                <w:rFonts w:ascii="Times New Roman" w:hAnsi="Times New Roman" w:cs="Times New Roman"/>
                <w:sz w:val="24"/>
                <w:szCs w:val="28"/>
              </w:rPr>
              <w:t>Гангреозный</w:t>
            </w:r>
            <w:proofErr w:type="spellEnd"/>
          </w:p>
        </w:tc>
        <w:tc>
          <w:tcPr>
            <w:tcW w:w="1331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31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20,5</w:t>
            </w:r>
          </w:p>
        </w:tc>
        <w:tc>
          <w:tcPr>
            <w:tcW w:w="1332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32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10,5</w:t>
            </w:r>
          </w:p>
        </w:tc>
        <w:tc>
          <w:tcPr>
            <w:tcW w:w="1333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33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15,9</w:t>
            </w:r>
          </w:p>
        </w:tc>
      </w:tr>
      <w:tr w:rsidR="002C6A8A" w:rsidRPr="001C426B" w:rsidTr="002C6A8A">
        <w:tc>
          <w:tcPr>
            <w:tcW w:w="1579" w:type="dxa"/>
          </w:tcPr>
          <w:p w:rsidR="002C6A8A" w:rsidRPr="001C426B" w:rsidRDefault="001C426B" w:rsidP="002C6A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426B">
              <w:rPr>
                <w:rFonts w:ascii="Times New Roman" w:hAnsi="Times New Roman" w:cs="Times New Roman"/>
                <w:sz w:val="24"/>
                <w:szCs w:val="28"/>
              </w:rPr>
              <w:t>Вместе</w:t>
            </w:r>
          </w:p>
        </w:tc>
        <w:tc>
          <w:tcPr>
            <w:tcW w:w="1331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331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332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332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333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1333" w:type="dxa"/>
          </w:tcPr>
          <w:p w:rsidR="002C6A8A" w:rsidRPr="001C426B" w:rsidRDefault="001C426B" w:rsidP="001C42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2C6A8A" w:rsidRPr="002C6A8A" w:rsidRDefault="002C6A8A" w:rsidP="001C426B">
      <w:pPr>
        <w:spacing w:after="0" w:line="36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A8A">
        <w:rPr>
          <w:rFonts w:ascii="Times New Roman" w:hAnsi="Times New Roman" w:cs="Times New Roman"/>
          <w:sz w:val="28"/>
          <w:szCs w:val="28"/>
        </w:rPr>
        <w:t>Почти у 50% больных обеих групп</w:t>
      </w:r>
      <w:r w:rsidR="001C426B">
        <w:rPr>
          <w:rFonts w:ascii="Times New Roman" w:hAnsi="Times New Roman" w:cs="Times New Roman"/>
          <w:sz w:val="28"/>
          <w:szCs w:val="28"/>
        </w:rPr>
        <w:t xml:space="preserve"> </w:t>
      </w:r>
      <w:r w:rsidRPr="002C6A8A">
        <w:rPr>
          <w:rFonts w:ascii="Times New Roman" w:hAnsi="Times New Roman" w:cs="Times New Roman"/>
          <w:sz w:val="28"/>
          <w:szCs w:val="28"/>
        </w:rPr>
        <w:t>желчный пузырь был отключен.</w:t>
      </w:r>
      <w:r w:rsidR="001C426B">
        <w:rPr>
          <w:rFonts w:ascii="Times New Roman" w:hAnsi="Times New Roman" w:cs="Times New Roman"/>
          <w:sz w:val="28"/>
          <w:szCs w:val="28"/>
        </w:rPr>
        <w:t xml:space="preserve"> Серозный и серозно-фибринозный </w:t>
      </w:r>
      <w:r w:rsidRPr="002C6A8A">
        <w:rPr>
          <w:rFonts w:ascii="Times New Roman" w:hAnsi="Times New Roman" w:cs="Times New Roman"/>
          <w:sz w:val="28"/>
          <w:szCs w:val="28"/>
        </w:rPr>
        <w:t>местный перит</w:t>
      </w:r>
      <w:r w:rsidR="001C426B">
        <w:rPr>
          <w:rFonts w:ascii="Times New Roman" w:hAnsi="Times New Roman" w:cs="Times New Roman"/>
          <w:sz w:val="28"/>
          <w:szCs w:val="28"/>
        </w:rPr>
        <w:t xml:space="preserve">онит диагностирован </w:t>
      </w:r>
      <w:r w:rsidRPr="002C6A8A">
        <w:rPr>
          <w:rFonts w:ascii="Times New Roman" w:hAnsi="Times New Roman" w:cs="Times New Roman"/>
          <w:sz w:val="28"/>
          <w:szCs w:val="28"/>
        </w:rPr>
        <w:t>у 10 (2</w:t>
      </w:r>
      <w:r w:rsidR="001C426B">
        <w:rPr>
          <w:rFonts w:ascii="Times New Roman" w:hAnsi="Times New Roman" w:cs="Times New Roman"/>
          <w:sz w:val="28"/>
          <w:szCs w:val="28"/>
        </w:rPr>
        <w:t xml:space="preserve">2,7%) больных I и у 4 (10,5%) - </w:t>
      </w:r>
      <w:r w:rsidRPr="002C6A8A">
        <w:rPr>
          <w:rFonts w:ascii="Times New Roman" w:hAnsi="Times New Roman" w:cs="Times New Roman"/>
          <w:sz w:val="28"/>
          <w:szCs w:val="28"/>
        </w:rPr>
        <w:t>II группы.</w:t>
      </w:r>
    </w:p>
    <w:p w:rsidR="002C6A8A" w:rsidRPr="002C6A8A" w:rsidRDefault="002C6A8A" w:rsidP="001C4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8A">
        <w:rPr>
          <w:rFonts w:ascii="Times New Roman" w:hAnsi="Times New Roman" w:cs="Times New Roman"/>
          <w:sz w:val="28"/>
          <w:szCs w:val="28"/>
        </w:rPr>
        <w:t>У</w:t>
      </w:r>
      <w:r w:rsidR="001C426B">
        <w:rPr>
          <w:rFonts w:ascii="Times New Roman" w:hAnsi="Times New Roman" w:cs="Times New Roman"/>
          <w:sz w:val="28"/>
          <w:szCs w:val="28"/>
        </w:rPr>
        <w:t xml:space="preserve"> большинства больных к операции </w:t>
      </w:r>
      <w:r w:rsidRPr="002C6A8A">
        <w:rPr>
          <w:rFonts w:ascii="Times New Roman" w:hAnsi="Times New Roman" w:cs="Times New Roman"/>
          <w:sz w:val="28"/>
          <w:szCs w:val="28"/>
        </w:rPr>
        <w:t>пр</w:t>
      </w:r>
      <w:r w:rsidR="001C426B">
        <w:rPr>
          <w:rFonts w:ascii="Times New Roman" w:hAnsi="Times New Roman" w:cs="Times New Roman"/>
          <w:sz w:val="28"/>
          <w:szCs w:val="28"/>
        </w:rPr>
        <w:t xml:space="preserve">оведено консервативную терапию, </w:t>
      </w:r>
      <w:r w:rsidRPr="002C6A8A">
        <w:rPr>
          <w:rFonts w:ascii="Times New Roman" w:hAnsi="Times New Roman" w:cs="Times New Roman"/>
          <w:sz w:val="28"/>
          <w:szCs w:val="28"/>
        </w:rPr>
        <w:t>что считали предоперационной подготовкой. Всем пациентам внутривенно вводили антибиотики широкого спектра действия сразу после</w:t>
      </w:r>
      <w:r w:rsidR="001C426B">
        <w:rPr>
          <w:rFonts w:ascii="Times New Roman" w:hAnsi="Times New Roman" w:cs="Times New Roman"/>
          <w:sz w:val="28"/>
          <w:szCs w:val="28"/>
        </w:rPr>
        <w:t xml:space="preserve"> </w:t>
      </w:r>
      <w:r w:rsidRPr="002C6A8A">
        <w:rPr>
          <w:rFonts w:ascii="Times New Roman" w:hAnsi="Times New Roman" w:cs="Times New Roman"/>
          <w:sz w:val="28"/>
          <w:szCs w:val="28"/>
        </w:rPr>
        <w:t>госпитализации. По показаниям проводили неспецифическую или специфическую профилактику тромбоэмболических осложнений.</w:t>
      </w:r>
    </w:p>
    <w:p w:rsidR="002C6A8A" w:rsidRPr="002C6A8A" w:rsidRDefault="002C6A8A" w:rsidP="001C4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8A">
        <w:rPr>
          <w:rFonts w:ascii="Times New Roman" w:hAnsi="Times New Roman" w:cs="Times New Roman"/>
          <w:sz w:val="28"/>
          <w:szCs w:val="28"/>
        </w:rPr>
        <w:t>Продолжительность РЛХЕ составляла в сре</w:t>
      </w:r>
      <w:r w:rsidR="001C426B">
        <w:rPr>
          <w:rFonts w:ascii="Times New Roman" w:hAnsi="Times New Roman" w:cs="Times New Roman"/>
          <w:sz w:val="28"/>
          <w:szCs w:val="28"/>
        </w:rPr>
        <w:t xml:space="preserve">днем (56,4 ± 18,63) мин, ПЛХЕ - </w:t>
      </w:r>
      <w:r w:rsidRPr="002C6A8A">
        <w:rPr>
          <w:rFonts w:ascii="Times New Roman" w:hAnsi="Times New Roman" w:cs="Times New Roman"/>
          <w:sz w:val="28"/>
          <w:szCs w:val="28"/>
        </w:rPr>
        <w:t>(49,</w:t>
      </w:r>
      <w:r w:rsidR="001C426B">
        <w:rPr>
          <w:rFonts w:ascii="Times New Roman" w:hAnsi="Times New Roman" w:cs="Times New Roman"/>
          <w:sz w:val="28"/>
          <w:szCs w:val="28"/>
        </w:rPr>
        <w:t xml:space="preserve">7 ± 23,05) мин. Разница около 7 </w:t>
      </w:r>
      <w:r w:rsidRPr="002C6A8A">
        <w:rPr>
          <w:rFonts w:ascii="Times New Roman" w:hAnsi="Times New Roman" w:cs="Times New Roman"/>
          <w:sz w:val="28"/>
          <w:szCs w:val="28"/>
        </w:rPr>
        <w:t>мин</w:t>
      </w:r>
      <w:r w:rsidR="001C426B">
        <w:rPr>
          <w:rFonts w:ascii="Times New Roman" w:hAnsi="Times New Roman" w:cs="Times New Roman"/>
          <w:sz w:val="28"/>
          <w:szCs w:val="28"/>
        </w:rPr>
        <w:t>.</w:t>
      </w:r>
      <w:r w:rsidRPr="002C6A8A">
        <w:rPr>
          <w:rFonts w:ascii="Times New Roman" w:hAnsi="Times New Roman" w:cs="Times New Roman"/>
          <w:sz w:val="28"/>
          <w:szCs w:val="28"/>
        </w:rPr>
        <w:t xml:space="preserve"> не является достоверной.</w:t>
      </w:r>
    </w:p>
    <w:p w:rsidR="002C6A8A" w:rsidRPr="002C6A8A" w:rsidRDefault="002C6A8A" w:rsidP="00311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8A">
        <w:rPr>
          <w:rFonts w:ascii="Times New Roman" w:hAnsi="Times New Roman" w:cs="Times New Roman"/>
          <w:sz w:val="28"/>
          <w:szCs w:val="28"/>
        </w:rPr>
        <w:lastRenderedPageBreak/>
        <w:t xml:space="preserve">У больных II группы чаще проявляли инфильтративный и инфильтративно-спаечный процесс в </w:t>
      </w:r>
      <w:proofErr w:type="spellStart"/>
      <w:r w:rsidRPr="002C6A8A">
        <w:rPr>
          <w:rFonts w:ascii="Times New Roman" w:hAnsi="Times New Roman" w:cs="Times New Roman"/>
          <w:sz w:val="28"/>
          <w:szCs w:val="28"/>
        </w:rPr>
        <w:t>гепатопанкреатодуоденальной</w:t>
      </w:r>
      <w:proofErr w:type="spellEnd"/>
      <w:r w:rsidRPr="002C6A8A">
        <w:rPr>
          <w:rFonts w:ascii="Times New Roman" w:hAnsi="Times New Roman" w:cs="Times New Roman"/>
          <w:sz w:val="28"/>
          <w:szCs w:val="28"/>
        </w:rPr>
        <w:t xml:space="preserve"> зоне, рубцовые</w:t>
      </w:r>
      <w:r w:rsidR="00311216">
        <w:rPr>
          <w:rFonts w:ascii="Times New Roman" w:hAnsi="Times New Roman" w:cs="Times New Roman"/>
          <w:sz w:val="28"/>
          <w:szCs w:val="28"/>
        </w:rPr>
        <w:t xml:space="preserve"> сращения с органами окружающих </w:t>
      </w:r>
      <w:r w:rsidRPr="002C6A8A">
        <w:rPr>
          <w:rFonts w:ascii="Times New Roman" w:hAnsi="Times New Roman" w:cs="Times New Roman"/>
          <w:sz w:val="28"/>
          <w:szCs w:val="28"/>
        </w:rPr>
        <w:t>желчный пузырь (ЖП).</w:t>
      </w:r>
    </w:p>
    <w:p w:rsidR="002C6A8A" w:rsidRPr="002C6A8A" w:rsidRDefault="00311216" w:rsidP="00311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15 (18,3%) пациентов возникли </w:t>
      </w:r>
      <w:r w:rsidR="002C6A8A" w:rsidRPr="002C6A8A">
        <w:rPr>
          <w:rFonts w:ascii="Times New Roman" w:hAnsi="Times New Roman" w:cs="Times New Roman"/>
          <w:sz w:val="28"/>
          <w:szCs w:val="28"/>
        </w:rPr>
        <w:t>значительные технические трудности при выполнении оперативного вмешательства,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A8A" w:rsidRPr="002C6A8A">
        <w:rPr>
          <w:rFonts w:ascii="Times New Roman" w:hAnsi="Times New Roman" w:cs="Times New Roman"/>
          <w:sz w:val="28"/>
          <w:szCs w:val="28"/>
        </w:rPr>
        <w:t>4 (4,9%) из них они связаны с образованием абсцессов в области желчного пузыря; в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A8A" w:rsidRPr="002C6A8A">
        <w:rPr>
          <w:rFonts w:ascii="Times New Roman" w:hAnsi="Times New Roman" w:cs="Times New Roman"/>
          <w:sz w:val="28"/>
          <w:szCs w:val="28"/>
        </w:rPr>
        <w:t>(4,9%) - обнаружен плотный воспалительный инфильтрат вокруг желчного пузыря; в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A8A" w:rsidRPr="002C6A8A">
        <w:rPr>
          <w:rFonts w:ascii="Times New Roman" w:hAnsi="Times New Roman" w:cs="Times New Roman"/>
          <w:sz w:val="28"/>
          <w:szCs w:val="28"/>
        </w:rPr>
        <w:t>(9,1%) - ма</w:t>
      </w:r>
      <w:r>
        <w:rPr>
          <w:rFonts w:ascii="Times New Roman" w:hAnsi="Times New Roman" w:cs="Times New Roman"/>
          <w:sz w:val="28"/>
          <w:szCs w:val="28"/>
        </w:rPr>
        <w:t xml:space="preserve">ссивное кровотечение, в 3 </w:t>
      </w:r>
      <w:r w:rsidR="002C6A8A" w:rsidRPr="002C6A8A">
        <w:rPr>
          <w:rFonts w:ascii="Times New Roman" w:hAnsi="Times New Roman" w:cs="Times New Roman"/>
          <w:sz w:val="28"/>
          <w:szCs w:val="28"/>
        </w:rPr>
        <w:t>(3,7%)</w:t>
      </w:r>
      <w:r>
        <w:rPr>
          <w:rFonts w:ascii="Times New Roman" w:hAnsi="Times New Roman" w:cs="Times New Roman"/>
          <w:sz w:val="28"/>
          <w:szCs w:val="28"/>
        </w:rPr>
        <w:t xml:space="preserve"> - кровотечение из поврежденной пузырной</w:t>
      </w:r>
      <w:r w:rsidR="002C6A8A" w:rsidRPr="002C6A8A">
        <w:rPr>
          <w:rFonts w:ascii="Times New Roman" w:hAnsi="Times New Roman" w:cs="Times New Roman"/>
          <w:sz w:val="28"/>
          <w:szCs w:val="28"/>
        </w:rPr>
        <w:t xml:space="preserve"> артерии или ее ветвей;</w:t>
      </w:r>
      <w:proofErr w:type="gramEnd"/>
      <w:r w:rsidR="002C6A8A" w:rsidRPr="002C6A8A">
        <w:rPr>
          <w:rFonts w:ascii="Times New Roman" w:hAnsi="Times New Roman" w:cs="Times New Roman"/>
          <w:sz w:val="28"/>
          <w:szCs w:val="28"/>
        </w:rPr>
        <w:t xml:space="preserve"> в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A8A" w:rsidRPr="002C6A8A">
        <w:rPr>
          <w:rFonts w:ascii="Times New Roman" w:hAnsi="Times New Roman" w:cs="Times New Roman"/>
          <w:sz w:val="28"/>
          <w:szCs w:val="28"/>
        </w:rPr>
        <w:t>(2,4%) - источником кровотечения было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2C6A8A" w:rsidRPr="002C6A8A">
        <w:rPr>
          <w:rFonts w:ascii="Times New Roman" w:hAnsi="Times New Roman" w:cs="Times New Roman"/>
          <w:sz w:val="28"/>
          <w:szCs w:val="28"/>
        </w:rPr>
        <w:t>оже желчного пузыря. У 2 больных во время ЛХЕ возникла ситуация, когда отделить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A8A" w:rsidRPr="002C6A8A">
        <w:rPr>
          <w:rFonts w:ascii="Times New Roman" w:hAnsi="Times New Roman" w:cs="Times New Roman"/>
          <w:sz w:val="28"/>
          <w:szCs w:val="28"/>
        </w:rPr>
        <w:t>заднюю стенку желчного пузыря от ложа без повреждения печени было невозможно; ее пришлось оставить, осуществлено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A8A" w:rsidRPr="002C6A8A">
        <w:rPr>
          <w:rFonts w:ascii="Times New Roman" w:hAnsi="Times New Roman" w:cs="Times New Roman"/>
          <w:sz w:val="28"/>
          <w:szCs w:val="28"/>
        </w:rPr>
        <w:t>электрокоагуляцию слизистой оболочки. Следует отметить, что основные</w:t>
      </w:r>
      <w:r>
        <w:rPr>
          <w:rFonts w:ascii="Times New Roman" w:hAnsi="Times New Roman" w:cs="Times New Roman"/>
          <w:sz w:val="28"/>
          <w:szCs w:val="28"/>
        </w:rPr>
        <w:t xml:space="preserve"> технические трудности при оперативном вмешательстве</w:t>
      </w:r>
      <w:r w:rsidR="002C6A8A" w:rsidRPr="002C6A8A">
        <w:rPr>
          <w:rFonts w:ascii="Times New Roman" w:hAnsi="Times New Roman" w:cs="Times New Roman"/>
          <w:sz w:val="28"/>
          <w:szCs w:val="28"/>
        </w:rPr>
        <w:t xml:space="preserve"> возникали у пациентов с продолжительности острого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A8A" w:rsidRPr="002C6A8A">
        <w:rPr>
          <w:rFonts w:ascii="Times New Roman" w:hAnsi="Times New Roman" w:cs="Times New Roman"/>
          <w:sz w:val="28"/>
          <w:szCs w:val="28"/>
        </w:rPr>
        <w:t>более 6 суток.</w:t>
      </w:r>
    </w:p>
    <w:p w:rsidR="00900DFB" w:rsidRDefault="00311216" w:rsidP="00311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послеоперационных осложнений инфицирование</w:t>
      </w:r>
      <w:r w:rsidR="002C6A8A" w:rsidRPr="002C6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A8A" w:rsidRPr="002C6A8A">
        <w:rPr>
          <w:rFonts w:ascii="Times New Roman" w:hAnsi="Times New Roman" w:cs="Times New Roman"/>
          <w:sz w:val="28"/>
          <w:szCs w:val="28"/>
        </w:rPr>
        <w:t>троакарных</w:t>
      </w:r>
      <w:proofErr w:type="spellEnd"/>
      <w:r w:rsidR="002C6A8A" w:rsidRPr="002C6A8A">
        <w:rPr>
          <w:rFonts w:ascii="Times New Roman" w:hAnsi="Times New Roman" w:cs="Times New Roman"/>
          <w:sz w:val="28"/>
          <w:szCs w:val="28"/>
        </w:rPr>
        <w:t xml:space="preserve"> ран отмечено соответственно у 2 (4,5%) и 1 (2,6%),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A8A" w:rsidRPr="002C6A8A">
        <w:rPr>
          <w:rFonts w:ascii="Times New Roman" w:hAnsi="Times New Roman" w:cs="Times New Roman"/>
          <w:sz w:val="28"/>
          <w:szCs w:val="28"/>
        </w:rPr>
        <w:t>подтекание</w:t>
      </w:r>
      <w:proofErr w:type="spellEnd"/>
      <w:r w:rsidR="002C6A8A" w:rsidRPr="002C6A8A">
        <w:rPr>
          <w:rFonts w:ascii="Times New Roman" w:hAnsi="Times New Roman" w:cs="Times New Roman"/>
          <w:sz w:val="28"/>
          <w:szCs w:val="28"/>
        </w:rPr>
        <w:t xml:space="preserve"> желчи по дренажу из б</w:t>
      </w:r>
      <w:r>
        <w:rPr>
          <w:rFonts w:ascii="Times New Roman" w:hAnsi="Times New Roman" w:cs="Times New Roman"/>
          <w:sz w:val="28"/>
          <w:szCs w:val="28"/>
        </w:rPr>
        <w:t xml:space="preserve">рюшной полости - у 2 (4,5%) и 4 </w:t>
      </w:r>
      <w:r w:rsidR="002C6A8A" w:rsidRPr="002C6A8A">
        <w:rPr>
          <w:rFonts w:ascii="Times New Roman" w:hAnsi="Times New Roman" w:cs="Times New Roman"/>
          <w:sz w:val="28"/>
          <w:szCs w:val="28"/>
        </w:rPr>
        <w:t>(10,5%</w:t>
      </w:r>
      <w:r>
        <w:rPr>
          <w:rFonts w:ascii="Times New Roman" w:hAnsi="Times New Roman" w:cs="Times New Roman"/>
          <w:sz w:val="28"/>
          <w:szCs w:val="28"/>
        </w:rPr>
        <w:t xml:space="preserve">) больных, то есть, достоверной разницы в группах по частоте </w:t>
      </w:r>
      <w:proofErr w:type="spellStart"/>
      <w:r w:rsidR="002C6A8A" w:rsidRPr="002C6A8A">
        <w:rPr>
          <w:rFonts w:ascii="Times New Roman" w:hAnsi="Times New Roman" w:cs="Times New Roman"/>
          <w:sz w:val="28"/>
          <w:szCs w:val="28"/>
        </w:rPr>
        <w:t>интраоперационных</w:t>
      </w:r>
      <w:proofErr w:type="spellEnd"/>
      <w:r w:rsidR="002C6A8A" w:rsidRPr="002C6A8A">
        <w:rPr>
          <w:rFonts w:ascii="Times New Roman" w:hAnsi="Times New Roman" w:cs="Times New Roman"/>
          <w:sz w:val="28"/>
          <w:szCs w:val="28"/>
        </w:rPr>
        <w:t xml:space="preserve"> и послеоперационных осложнений не было.</w:t>
      </w:r>
    </w:p>
    <w:p w:rsidR="001C426B" w:rsidRPr="001C426B" w:rsidRDefault="001C426B" w:rsidP="00311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6B">
        <w:rPr>
          <w:rFonts w:ascii="Times New Roman" w:hAnsi="Times New Roman" w:cs="Times New Roman"/>
          <w:sz w:val="28"/>
          <w:szCs w:val="28"/>
        </w:rPr>
        <w:t>В первой г</w:t>
      </w:r>
      <w:r w:rsidR="00311216">
        <w:rPr>
          <w:rFonts w:ascii="Times New Roman" w:hAnsi="Times New Roman" w:cs="Times New Roman"/>
          <w:sz w:val="28"/>
          <w:szCs w:val="28"/>
        </w:rPr>
        <w:t xml:space="preserve">руппе продолжительность лечения </w:t>
      </w:r>
      <w:r w:rsidRPr="001C426B">
        <w:rPr>
          <w:rFonts w:ascii="Times New Roman" w:hAnsi="Times New Roman" w:cs="Times New Roman"/>
          <w:sz w:val="28"/>
          <w:szCs w:val="28"/>
        </w:rPr>
        <w:t>после операции составляла в среднем (5,4 ± 3,48) дня, во II группе - (4,8 ±</w:t>
      </w:r>
      <w:r w:rsidR="00311216">
        <w:rPr>
          <w:rFonts w:ascii="Times New Roman" w:hAnsi="Times New Roman" w:cs="Times New Roman"/>
          <w:sz w:val="28"/>
          <w:szCs w:val="28"/>
        </w:rPr>
        <w:t xml:space="preserve"> </w:t>
      </w:r>
      <w:r w:rsidRPr="001C426B">
        <w:rPr>
          <w:rFonts w:ascii="Times New Roman" w:hAnsi="Times New Roman" w:cs="Times New Roman"/>
          <w:sz w:val="28"/>
          <w:szCs w:val="28"/>
        </w:rPr>
        <w:t xml:space="preserve">4,26) дня, разница недостоверна; общая </w:t>
      </w:r>
      <w:r w:rsidR="00311216">
        <w:rPr>
          <w:rFonts w:ascii="Times New Roman" w:hAnsi="Times New Roman" w:cs="Times New Roman"/>
          <w:sz w:val="28"/>
          <w:szCs w:val="28"/>
        </w:rPr>
        <w:t xml:space="preserve">- соответственно (9,2 ± 4,31) и </w:t>
      </w:r>
      <w:r w:rsidRPr="001C426B">
        <w:rPr>
          <w:rFonts w:ascii="Times New Roman" w:hAnsi="Times New Roman" w:cs="Times New Roman"/>
          <w:sz w:val="28"/>
          <w:szCs w:val="28"/>
        </w:rPr>
        <w:t xml:space="preserve">(15,1 </w:t>
      </w:r>
      <w:r w:rsidR="00311216">
        <w:rPr>
          <w:rFonts w:ascii="Times New Roman" w:hAnsi="Times New Roman" w:cs="Times New Roman"/>
          <w:sz w:val="28"/>
          <w:szCs w:val="28"/>
        </w:rPr>
        <w:t xml:space="preserve">± 3,98) дня. Разница достоверна </w:t>
      </w:r>
      <w:r w:rsidRPr="001C426B">
        <w:rPr>
          <w:rFonts w:ascii="Times New Roman" w:hAnsi="Times New Roman" w:cs="Times New Roman"/>
          <w:sz w:val="28"/>
          <w:szCs w:val="28"/>
        </w:rPr>
        <w:t>(P &lt;0,001</w:t>
      </w:r>
      <w:r w:rsidR="00311216">
        <w:rPr>
          <w:rFonts w:ascii="Times New Roman" w:hAnsi="Times New Roman" w:cs="Times New Roman"/>
          <w:sz w:val="28"/>
          <w:szCs w:val="28"/>
        </w:rPr>
        <w:t xml:space="preserve">). Увеличение продолжительности лечение в стационаре приводило увеличение стоимости лечения. </w:t>
      </w:r>
      <w:r w:rsidRPr="001C426B">
        <w:rPr>
          <w:rFonts w:ascii="Times New Roman" w:hAnsi="Times New Roman" w:cs="Times New Roman"/>
          <w:sz w:val="28"/>
          <w:szCs w:val="28"/>
        </w:rPr>
        <w:t>В о</w:t>
      </w:r>
      <w:r w:rsidR="00311216">
        <w:rPr>
          <w:rFonts w:ascii="Times New Roman" w:hAnsi="Times New Roman" w:cs="Times New Roman"/>
          <w:sz w:val="28"/>
          <w:szCs w:val="28"/>
        </w:rPr>
        <w:t xml:space="preserve">беих группах конверсии не было, </w:t>
      </w:r>
      <w:r w:rsidRPr="001C426B">
        <w:rPr>
          <w:rFonts w:ascii="Times New Roman" w:hAnsi="Times New Roman" w:cs="Times New Roman"/>
          <w:sz w:val="28"/>
          <w:szCs w:val="28"/>
        </w:rPr>
        <w:t>все пациенты живы.</w:t>
      </w:r>
    </w:p>
    <w:p w:rsidR="00311216" w:rsidRPr="00311216" w:rsidRDefault="00311216" w:rsidP="003112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216">
        <w:rPr>
          <w:rFonts w:ascii="Times New Roman" w:hAnsi="Times New Roman" w:cs="Times New Roman"/>
          <w:b/>
          <w:sz w:val="28"/>
          <w:szCs w:val="28"/>
        </w:rPr>
        <w:t xml:space="preserve">Выводы. </w:t>
      </w:r>
    </w:p>
    <w:p w:rsidR="001C426B" w:rsidRPr="001C426B" w:rsidRDefault="001C426B" w:rsidP="00311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6B">
        <w:rPr>
          <w:rFonts w:ascii="Times New Roman" w:hAnsi="Times New Roman" w:cs="Times New Roman"/>
          <w:sz w:val="28"/>
          <w:szCs w:val="28"/>
        </w:rPr>
        <w:t>1. ЛХЕ является безопасным методом лечения острого калькулезного холецистита.</w:t>
      </w:r>
    </w:p>
    <w:p w:rsidR="001C426B" w:rsidRPr="001C426B" w:rsidRDefault="001C426B" w:rsidP="001C4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6B">
        <w:rPr>
          <w:rFonts w:ascii="Times New Roman" w:hAnsi="Times New Roman" w:cs="Times New Roman"/>
          <w:sz w:val="28"/>
          <w:szCs w:val="28"/>
        </w:rPr>
        <w:lastRenderedPageBreak/>
        <w:t>2. При выполнении РЛХЕ продолжительность лечения больного в стационаре достоверно меньше, она является экономически более эффективной.</w:t>
      </w:r>
    </w:p>
    <w:p w:rsidR="001C426B" w:rsidRDefault="001C426B" w:rsidP="00311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6B">
        <w:rPr>
          <w:rFonts w:ascii="Times New Roman" w:hAnsi="Times New Roman" w:cs="Times New Roman"/>
          <w:sz w:val="28"/>
          <w:szCs w:val="28"/>
        </w:rPr>
        <w:t>3. При установлении диагноза острого кальку</w:t>
      </w:r>
      <w:r w:rsidR="00311216">
        <w:rPr>
          <w:rFonts w:ascii="Times New Roman" w:hAnsi="Times New Roman" w:cs="Times New Roman"/>
          <w:sz w:val="28"/>
          <w:szCs w:val="28"/>
        </w:rPr>
        <w:t xml:space="preserve">лезного холецистита </w:t>
      </w:r>
      <w:r w:rsidRPr="001C426B">
        <w:rPr>
          <w:rFonts w:ascii="Times New Roman" w:hAnsi="Times New Roman" w:cs="Times New Roman"/>
          <w:sz w:val="28"/>
          <w:szCs w:val="28"/>
        </w:rPr>
        <w:t>при отсутствии противопоказаний приоритет следует отдавать РЛХЕ.</w:t>
      </w:r>
    </w:p>
    <w:p w:rsidR="00665538" w:rsidRPr="00665538" w:rsidRDefault="00311216" w:rsidP="006655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1216">
        <w:rPr>
          <w:rFonts w:ascii="Times New Roman" w:hAnsi="Times New Roman" w:cs="Times New Roman"/>
          <w:b/>
          <w:sz w:val="28"/>
          <w:szCs w:val="28"/>
        </w:rPr>
        <w:t>Спи</w:t>
      </w:r>
      <w:r w:rsidR="00665538">
        <w:rPr>
          <w:rFonts w:ascii="Times New Roman" w:hAnsi="Times New Roman" w:cs="Times New Roman"/>
          <w:b/>
          <w:sz w:val="28"/>
          <w:szCs w:val="28"/>
        </w:rPr>
        <w:t>сок</w:t>
      </w:r>
      <w:r w:rsidR="00665538" w:rsidRPr="006655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65538">
        <w:rPr>
          <w:rFonts w:ascii="Times New Roman" w:hAnsi="Times New Roman" w:cs="Times New Roman"/>
          <w:b/>
          <w:sz w:val="28"/>
          <w:szCs w:val="28"/>
        </w:rPr>
        <w:t>использованных</w:t>
      </w:r>
      <w:r w:rsidR="00665538" w:rsidRPr="006655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65538">
        <w:rPr>
          <w:rFonts w:ascii="Times New Roman" w:hAnsi="Times New Roman" w:cs="Times New Roman"/>
          <w:b/>
          <w:sz w:val="28"/>
          <w:szCs w:val="28"/>
        </w:rPr>
        <w:t>источников</w:t>
      </w:r>
      <w:r w:rsidR="00665538" w:rsidRPr="006655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665538" w:rsidRPr="00B021D6" w:rsidRDefault="00665538" w:rsidP="00311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65538">
        <w:rPr>
          <w:rFonts w:ascii="Times New Roman" w:hAnsi="Times New Roman" w:cs="Times New Roman"/>
          <w:sz w:val="28"/>
          <w:szCs w:val="28"/>
          <w:lang w:val="en-US"/>
        </w:rPr>
        <w:t xml:space="preserve">. Treatment of acute cholecystitis in Denmark. A questionnaire study / H. Lund, T. </w:t>
      </w:r>
      <w:proofErr w:type="spellStart"/>
      <w:r w:rsidRPr="00665538">
        <w:rPr>
          <w:rFonts w:ascii="Times New Roman" w:hAnsi="Times New Roman" w:cs="Times New Roman"/>
          <w:sz w:val="28"/>
          <w:szCs w:val="28"/>
          <w:lang w:val="en-US"/>
        </w:rPr>
        <w:t>Bisgaard</w:t>
      </w:r>
      <w:proofErr w:type="spellEnd"/>
      <w:r w:rsidRPr="00665538">
        <w:rPr>
          <w:rFonts w:ascii="Times New Roman" w:hAnsi="Times New Roman" w:cs="Times New Roman"/>
          <w:sz w:val="28"/>
          <w:szCs w:val="28"/>
          <w:lang w:val="en-US"/>
        </w:rPr>
        <w:t xml:space="preserve">, S. Schulze [et al.] // </w:t>
      </w:r>
      <w:proofErr w:type="spellStart"/>
      <w:r w:rsidRPr="00665538">
        <w:rPr>
          <w:rFonts w:ascii="Times New Roman" w:hAnsi="Times New Roman" w:cs="Times New Roman"/>
          <w:sz w:val="28"/>
          <w:szCs w:val="28"/>
          <w:lang w:val="en-US"/>
        </w:rPr>
        <w:t>Ugeskr</w:t>
      </w:r>
      <w:proofErr w:type="spellEnd"/>
      <w:r w:rsidRPr="006655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65538">
        <w:rPr>
          <w:rFonts w:ascii="Times New Roman" w:hAnsi="Times New Roman" w:cs="Times New Roman"/>
          <w:sz w:val="28"/>
          <w:szCs w:val="28"/>
          <w:lang w:val="en-US"/>
        </w:rPr>
        <w:t>Laeger</w:t>
      </w:r>
      <w:proofErr w:type="spellEnd"/>
      <w:r w:rsidRPr="0066553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65538">
        <w:rPr>
          <w:rFonts w:ascii="Times New Roman" w:hAnsi="Times New Roman" w:cs="Times New Roman"/>
          <w:sz w:val="28"/>
          <w:szCs w:val="28"/>
          <w:lang w:val="en-US"/>
        </w:rPr>
        <w:t xml:space="preserve"> — 2003. — Vol. 27. — P. 4221 — 4223. </w:t>
      </w:r>
    </w:p>
    <w:p w:rsidR="00665538" w:rsidRDefault="00665538" w:rsidP="00311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538">
        <w:rPr>
          <w:rFonts w:ascii="Times New Roman" w:hAnsi="Times New Roman" w:cs="Times New Roman"/>
          <w:sz w:val="28"/>
          <w:szCs w:val="28"/>
          <w:lang w:val="en-US"/>
        </w:rPr>
        <w:t xml:space="preserve">2. Use of </w:t>
      </w:r>
      <w:proofErr w:type="spellStart"/>
      <w:r w:rsidRPr="00665538">
        <w:rPr>
          <w:rFonts w:ascii="Times New Roman" w:hAnsi="Times New Roman" w:cs="Times New Roman"/>
          <w:sz w:val="28"/>
          <w:szCs w:val="28"/>
          <w:lang w:val="en-US"/>
        </w:rPr>
        <w:t>apredictive</w:t>
      </w:r>
      <w:proofErr w:type="spellEnd"/>
      <w:r w:rsidRPr="00665538">
        <w:rPr>
          <w:rFonts w:ascii="Times New Roman" w:hAnsi="Times New Roman" w:cs="Times New Roman"/>
          <w:sz w:val="28"/>
          <w:szCs w:val="28"/>
          <w:lang w:val="en-US"/>
        </w:rPr>
        <w:t xml:space="preserve"> equation for diagnosis of acute gangrenous cholecystitis / L. Nguyen, S. P. Fagan, T. C. Lee [et al.] // Am. J. Surg. — 2004</w:t>
      </w:r>
      <w:proofErr w:type="gramStart"/>
      <w:r w:rsidRPr="00665538">
        <w:rPr>
          <w:rFonts w:ascii="Times New Roman" w:hAnsi="Times New Roman" w:cs="Times New Roman"/>
          <w:sz w:val="28"/>
          <w:szCs w:val="28"/>
          <w:lang w:val="en-US"/>
        </w:rPr>
        <w:t>.—</w:t>
      </w:r>
      <w:proofErr w:type="gramEnd"/>
      <w:r w:rsidRPr="006655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. 188, N 5. — P. 463 — 466. </w:t>
      </w:r>
    </w:p>
    <w:p w:rsidR="00665538" w:rsidRDefault="00665538" w:rsidP="00311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5538">
        <w:rPr>
          <w:rFonts w:ascii="Times New Roman" w:hAnsi="Times New Roman" w:cs="Times New Roman"/>
          <w:sz w:val="28"/>
          <w:szCs w:val="28"/>
        </w:rPr>
        <w:t xml:space="preserve">. Осложнения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 и открытой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холецистэктомии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 в различные сроки заболевания / С. А.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Гешелин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Кашта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льян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, Н. В. Мищенко [и др.] //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Харк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хірург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. школа. — 2008. — № 2. — С. 145 — 148. </w:t>
      </w:r>
    </w:p>
    <w:p w:rsidR="00311216" w:rsidRDefault="00665538" w:rsidP="00311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5538">
        <w:rPr>
          <w:rFonts w:ascii="Times New Roman" w:hAnsi="Times New Roman" w:cs="Times New Roman"/>
          <w:sz w:val="28"/>
          <w:szCs w:val="28"/>
        </w:rPr>
        <w:t xml:space="preserve">. Дудченко М. А. Метаболический синдром или метаболическая болезнь / М.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А.Дудченко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Вісн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>. мед</w:t>
      </w:r>
      <w:proofErr w:type="gramStart"/>
      <w:r w:rsidRPr="006655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5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55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5538">
        <w:rPr>
          <w:rFonts w:ascii="Times New Roman" w:hAnsi="Times New Roman" w:cs="Times New Roman"/>
          <w:sz w:val="28"/>
          <w:szCs w:val="28"/>
        </w:rPr>
        <w:t>томат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>. — 2006. — Т. 6, № 4 (16). — С. 19 — 22.</w:t>
      </w:r>
    </w:p>
    <w:p w:rsidR="00665538" w:rsidRDefault="00665538" w:rsidP="00311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65538">
        <w:rPr>
          <w:rFonts w:ascii="Times New Roman" w:hAnsi="Times New Roman" w:cs="Times New Roman"/>
          <w:sz w:val="28"/>
          <w:szCs w:val="28"/>
        </w:rPr>
        <w:t xml:space="preserve">. Некрасов А.Ю. Особенности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холецистэк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>+ томии при остром холецистите / А. Ю. Некрасов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Эндоск</w:t>
      </w:r>
      <w:proofErr w:type="spellEnd"/>
      <w:r>
        <w:rPr>
          <w:rFonts w:ascii="Times New Roman" w:hAnsi="Times New Roman" w:cs="Times New Roman"/>
          <w:sz w:val="28"/>
          <w:szCs w:val="28"/>
        </w:rPr>
        <w:t>. хи</w:t>
      </w:r>
      <w:r w:rsidRPr="00665538">
        <w:rPr>
          <w:rFonts w:ascii="Times New Roman" w:hAnsi="Times New Roman" w:cs="Times New Roman"/>
          <w:sz w:val="28"/>
          <w:szCs w:val="28"/>
        </w:rPr>
        <w:t xml:space="preserve">рургия. — 2006. — № 5. — С. 39 — 40. </w:t>
      </w:r>
    </w:p>
    <w:p w:rsidR="00665538" w:rsidRDefault="00665538" w:rsidP="00311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55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Ничитайло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 М. Е. Повреждени</w:t>
      </w:r>
      <w:r>
        <w:rPr>
          <w:rFonts w:ascii="Times New Roman" w:hAnsi="Times New Roman" w:cs="Times New Roman"/>
          <w:sz w:val="28"/>
          <w:szCs w:val="28"/>
        </w:rPr>
        <w:t xml:space="preserve">я желчных протоков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холецис</w:t>
      </w:r>
      <w:r w:rsidRPr="00665538">
        <w:rPr>
          <w:rFonts w:ascii="Times New Roman" w:hAnsi="Times New Roman" w:cs="Times New Roman"/>
          <w:sz w:val="28"/>
          <w:szCs w:val="28"/>
        </w:rPr>
        <w:t>тэктомии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 / М. Е.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Ничитайло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Скумс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. — К.: МАККОМ, 2006. — 343 с. </w:t>
      </w:r>
    </w:p>
    <w:p w:rsidR="00665538" w:rsidRDefault="00665538" w:rsidP="00311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55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холе</w:t>
      </w:r>
      <w:r>
        <w:rPr>
          <w:rFonts w:ascii="Times New Roman" w:hAnsi="Times New Roman" w:cs="Times New Roman"/>
          <w:sz w:val="28"/>
          <w:szCs w:val="28"/>
        </w:rPr>
        <w:t>цистэктомия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возможные осложне</w:t>
      </w:r>
      <w:r w:rsidRPr="00665538">
        <w:rPr>
          <w:rFonts w:ascii="Times New Roman" w:hAnsi="Times New Roman" w:cs="Times New Roman"/>
          <w:sz w:val="28"/>
          <w:szCs w:val="28"/>
        </w:rPr>
        <w:t xml:space="preserve">ния и их профилактика /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Хацко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Д. Шаталов, А. М. Ду</w:t>
      </w:r>
      <w:r w:rsidRPr="00665538">
        <w:rPr>
          <w:rFonts w:ascii="Times New Roman" w:hAnsi="Times New Roman" w:cs="Times New Roman"/>
          <w:sz w:val="28"/>
          <w:szCs w:val="28"/>
        </w:rPr>
        <w:t xml:space="preserve">дин [и др.] //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. журн. </w:t>
      </w:r>
      <w:proofErr w:type="spellStart"/>
      <w:r w:rsidRPr="00665538">
        <w:rPr>
          <w:rFonts w:ascii="Times New Roman" w:hAnsi="Times New Roman" w:cs="Times New Roman"/>
          <w:sz w:val="28"/>
          <w:szCs w:val="28"/>
        </w:rPr>
        <w:t>хірургії</w:t>
      </w:r>
      <w:proofErr w:type="spellEnd"/>
      <w:r w:rsidRPr="00665538">
        <w:rPr>
          <w:rFonts w:ascii="Times New Roman" w:hAnsi="Times New Roman" w:cs="Times New Roman"/>
          <w:sz w:val="28"/>
          <w:szCs w:val="28"/>
        </w:rPr>
        <w:t xml:space="preserve">. — 2012. — № 4 (19). — С. 62 — 64. </w:t>
      </w:r>
    </w:p>
    <w:p w:rsidR="00665538" w:rsidRPr="00B021D6" w:rsidRDefault="00665538" w:rsidP="00311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538">
        <w:rPr>
          <w:rFonts w:ascii="Times New Roman" w:hAnsi="Times New Roman" w:cs="Times New Roman"/>
          <w:sz w:val="28"/>
          <w:szCs w:val="28"/>
          <w:lang w:val="en-US"/>
        </w:rPr>
        <w:t xml:space="preserve">8. Diagnostic criteria and severity assessment of acute </w:t>
      </w:r>
      <w:proofErr w:type="spellStart"/>
      <w:r w:rsidRPr="00665538">
        <w:rPr>
          <w:rFonts w:ascii="Times New Roman" w:hAnsi="Times New Roman" w:cs="Times New Roman"/>
          <w:sz w:val="28"/>
          <w:szCs w:val="28"/>
          <w:lang w:val="en-US"/>
        </w:rPr>
        <w:t>cholecistitis</w:t>
      </w:r>
      <w:proofErr w:type="spellEnd"/>
      <w:r w:rsidRPr="00665538">
        <w:rPr>
          <w:rFonts w:ascii="Times New Roman" w:hAnsi="Times New Roman" w:cs="Times New Roman"/>
          <w:sz w:val="28"/>
          <w:szCs w:val="28"/>
          <w:lang w:val="en-US"/>
        </w:rPr>
        <w:t xml:space="preserve">: Tokyo guidelines / M. </w:t>
      </w:r>
      <w:proofErr w:type="spellStart"/>
      <w:r w:rsidRPr="00665538">
        <w:rPr>
          <w:rFonts w:ascii="Times New Roman" w:hAnsi="Times New Roman" w:cs="Times New Roman"/>
          <w:sz w:val="28"/>
          <w:szCs w:val="28"/>
          <w:lang w:val="en-US"/>
        </w:rPr>
        <w:t>Hirota</w:t>
      </w:r>
      <w:proofErr w:type="spellEnd"/>
      <w:r w:rsidRPr="00665538">
        <w:rPr>
          <w:rFonts w:ascii="Times New Roman" w:hAnsi="Times New Roman" w:cs="Times New Roman"/>
          <w:sz w:val="28"/>
          <w:szCs w:val="28"/>
          <w:lang w:val="en-US"/>
        </w:rPr>
        <w:t xml:space="preserve">, T. Takada, Y. </w:t>
      </w:r>
      <w:proofErr w:type="spellStart"/>
      <w:r w:rsidRPr="00665538">
        <w:rPr>
          <w:rFonts w:ascii="Times New Roman" w:hAnsi="Times New Roman" w:cs="Times New Roman"/>
          <w:sz w:val="28"/>
          <w:szCs w:val="28"/>
          <w:lang w:val="en-US"/>
        </w:rPr>
        <w:t>Kawarada</w:t>
      </w:r>
      <w:proofErr w:type="spellEnd"/>
      <w:r w:rsidRPr="00665538">
        <w:rPr>
          <w:rFonts w:ascii="Times New Roman" w:hAnsi="Times New Roman" w:cs="Times New Roman"/>
          <w:sz w:val="28"/>
          <w:szCs w:val="28"/>
          <w:lang w:val="en-US"/>
        </w:rPr>
        <w:t xml:space="preserve"> [et al.] // J. </w:t>
      </w:r>
      <w:proofErr w:type="spellStart"/>
      <w:r w:rsidRPr="00665538">
        <w:rPr>
          <w:rFonts w:ascii="Times New Roman" w:hAnsi="Times New Roman" w:cs="Times New Roman"/>
          <w:sz w:val="28"/>
          <w:szCs w:val="28"/>
          <w:lang w:val="en-US"/>
        </w:rPr>
        <w:t>Hepatobil</w:t>
      </w:r>
      <w:proofErr w:type="spellEnd"/>
      <w:r w:rsidRPr="006655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65538">
        <w:rPr>
          <w:rFonts w:ascii="Times New Roman" w:hAnsi="Times New Roman" w:cs="Times New Roman"/>
          <w:sz w:val="28"/>
          <w:szCs w:val="28"/>
          <w:lang w:val="en-US"/>
        </w:rPr>
        <w:t>Pancr</w:t>
      </w:r>
      <w:proofErr w:type="spellEnd"/>
      <w:r w:rsidRPr="0066553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655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65538">
        <w:rPr>
          <w:rFonts w:ascii="Times New Roman" w:hAnsi="Times New Roman" w:cs="Times New Roman"/>
          <w:sz w:val="28"/>
          <w:szCs w:val="28"/>
          <w:lang w:val="en-US"/>
        </w:rPr>
        <w:t>Surg. — 2007.</w:t>
      </w:r>
      <w:proofErr w:type="gramEnd"/>
      <w:r w:rsidRPr="00665538">
        <w:rPr>
          <w:rFonts w:ascii="Times New Roman" w:hAnsi="Times New Roman" w:cs="Times New Roman"/>
          <w:sz w:val="28"/>
          <w:szCs w:val="28"/>
          <w:lang w:val="en-US"/>
        </w:rPr>
        <w:t xml:space="preserve"> — N 14. — P. 78 — 82. </w:t>
      </w:r>
    </w:p>
    <w:p w:rsidR="00665538" w:rsidRPr="00665538" w:rsidRDefault="00665538" w:rsidP="00311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21D6">
        <w:rPr>
          <w:rFonts w:ascii="Times New Roman" w:hAnsi="Times New Roman" w:cs="Times New Roman"/>
          <w:sz w:val="28"/>
          <w:szCs w:val="28"/>
          <w:lang w:val="en-US"/>
        </w:rPr>
        <w:lastRenderedPageBreak/>
        <w:t>9</w:t>
      </w:r>
      <w:r w:rsidRPr="00665538">
        <w:rPr>
          <w:rFonts w:ascii="Times New Roman" w:hAnsi="Times New Roman" w:cs="Times New Roman"/>
          <w:sz w:val="28"/>
          <w:szCs w:val="28"/>
          <w:lang w:val="en-US"/>
        </w:rPr>
        <w:t>. American Society of Anesthesiologists. New classification of physical status [editorial] // Anesthesiology. — 1963. — Vol. 24. — 111 p.</w:t>
      </w:r>
    </w:p>
    <w:sectPr w:rsidR="00665538" w:rsidRPr="0066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AF5"/>
    <w:multiLevelType w:val="hybridMultilevel"/>
    <w:tmpl w:val="2332A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78F4"/>
    <w:multiLevelType w:val="hybridMultilevel"/>
    <w:tmpl w:val="506A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7D"/>
    <w:rsid w:val="000E10E3"/>
    <w:rsid w:val="001C426B"/>
    <w:rsid w:val="002C6A8A"/>
    <w:rsid w:val="00311216"/>
    <w:rsid w:val="00506348"/>
    <w:rsid w:val="00665538"/>
    <w:rsid w:val="0069437D"/>
    <w:rsid w:val="008D3EE7"/>
    <w:rsid w:val="00900DFB"/>
    <w:rsid w:val="00B021D6"/>
    <w:rsid w:val="00D151EC"/>
    <w:rsid w:val="00D26DA1"/>
    <w:rsid w:val="00D7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cp:lastPrinted>2019-04-26T12:43:00Z</cp:lastPrinted>
  <dcterms:created xsi:type="dcterms:W3CDTF">2019-04-26T12:43:00Z</dcterms:created>
  <dcterms:modified xsi:type="dcterms:W3CDTF">2019-04-26T12:43:00Z</dcterms:modified>
</cp:coreProperties>
</file>